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7A3397AE" w:rsidR="006075DF" w:rsidRPr="0076591A"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CB5A99">
        <w:rPr>
          <w:sz w:val="24"/>
          <w:szCs w:val="24"/>
        </w:rPr>
        <w:t>53</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5F6B1202" w:rsidR="002E1F97" w:rsidRPr="007633F3" w:rsidRDefault="00B36F87"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6E79001A"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CB5A99">
        <w:rPr>
          <w:rFonts w:ascii="Times New Roman" w:hAnsi="Times New Roman"/>
          <w:b/>
          <w:sz w:val="24"/>
          <w:szCs w:val="24"/>
          <w:lang w:val="kk-KZ"/>
        </w:rPr>
        <w:t>02</w:t>
      </w:r>
      <w:r w:rsidRPr="007633F3">
        <w:rPr>
          <w:rFonts w:ascii="Times New Roman" w:hAnsi="Times New Roman"/>
          <w:b/>
          <w:sz w:val="24"/>
          <w:szCs w:val="24"/>
          <w:lang w:val="kk-KZ"/>
        </w:rPr>
        <w:t>.</w:t>
      </w:r>
      <w:r w:rsidR="00CB5A99">
        <w:rPr>
          <w:rFonts w:ascii="Times New Roman" w:hAnsi="Times New Roman"/>
          <w:b/>
          <w:sz w:val="24"/>
          <w:szCs w:val="24"/>
          <w:lang w:val="kk-KZ"/>
        </w:rPr>
        <w:t>12</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5123537F"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CB5A99">
        <w:rPr>
          <w:rFonts w:ascii="Times New Roman" w:hAnsi="Times New Roman"/>
          <w:b/>
          <w:sz w:val="24"/>
          <w:szCs w:val="24"/>
          <w:lang w:val="kk-KZ"/>
        </w:rPr>
        <w:t>2024 ж. 02</w:t>
      </w:r>
      <w:r w:rsidRPr="007633F3">
        <w:rPr>
          <w:rFonts w:ascii="Times New Roman" w:hAnsi="Times New Roman"/>
          <w:b/>
          <w:sz w:val="24"/>
          <w:szCs w:val="24"/>
          <w:lang w:val="kk-KZ"/>
        </w:rPr>
        <w:t>.</w:t>
      </w:r>
      <w:r w:rsidR="00CB5A99">
        <w:rPr>
          <w:rFonts w:ascii="Times New Roman" w:hAnsi="Times New Roman"/>
          <w:b/>
          <w:sz w:val="24"/>
          <w:szCs w:val="24"/>
          <w:lang w:val="kk-KZ"/>
        </w:rPr>
        <w:t>12</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CB5A99">
        <w:rPr>
          <w:rFonts w:ascii="Times New Roman" w:hAnsi="Times New Roman"/>
          <w:b/>
          <w:sz w:val="24"/>
          <w:szCs w:val="24"/>
          <w:lang w:val="kk-KZ"/>
        </w:rPr>
        <w:t>10</w:t>
      </w:r>
      <w:r w:rsidRPr="007633F3">
        <w:rPr>
          <w:rFonts w:ascii="Times New Roman" w:hAnsi="Times New Roman"/>
          <w:b/>
          <w:sz w:val="24"/>
          <w:szCs w:val="24"/>
          <w:lang w:val="kk-KZ"/>
        </w:rPr>
        <w:t>.</w:t>
      </w:r>
      <w:r w:rsidR="00CB5A99">
        <w:rPr>
          <w:rFonts w:ascii="Times New Roman" w:hAnsi="Times New Roman"/>
          <w:b/>
          <w:sz w:val="24"/>
          <w:szCs w:val="24"/>
          <w:lang w:val="kk-KZ"/>
        </w:rPr>
        <w:t>12</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7A0C371D"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CB5A99">
        <w:rPr>
          <w:rFonts w:ascii="Times New Roman" w:hAnsi="Times New Roman"/>
          <w:b/>
          <w:sz w:val="24"/>
          <w:szCs w:val="24"/>
          <w:lang w:val="kk-KZ"/>
        </w:rPr>
        <w:t>2024 ж. 10</w:t>
      </w:r>
      <w:r w:rsidRPr="007633F3">
        <w:rPr>
          <w:rFonts w:ascii="Times New Roman" w:hAnsi="Times New Roman"/>
          <w:b/>
          <w:sz w:val="24"/>
          <w:szCs w:val="24"/>
          <w:lang w:val="kk-KZ"/>
        </w:rPr>
        <w:t>.</w:t>
      </w:r>
      <w:r w:rsidR="00CB5A99">
        <w:rPr>
          <w:rFonts w:ascii="Times New Roman" w:hAnsi="Times New Roman"/>
          <w:b/>
          <w:sz w:val="24"/>
          <w:szCs w:val="24"/>
          <w:lang w:val="kk-KZ"/>
        </w:rPr>
        <w:t>12</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70EF49F4"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CB5A99">
        <w:rPr>
          <w:rFonts w:ascii="Times New Roman" w:hAnsi="Times New Roman"/>
          <w:b/>
          <w:bCs/>
          <w:sz w:val="24"/>
          <w:szCs w:val="24"/>
        </w:rPr>
        <w:t>53</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3D53F5A3"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5C1F56">
        <w:rPr>
          <w:sz w:val="24"/>
          <w:szCs w:val="24"/>
        </w:rPr>
        <w:t xml:space="preserve"> для СВА №5</w:t>
      </w:r>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3504D49E"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CB5A99">
        <w:rPr>
          <w:rFonts w:ascii="Times New Roman" w:hAnsi="Times New Roman"/>
          <w:b/>
          <w:sz w:val="24"/>
          <w:szCs w:val="24"/>
        </w:rPr>
        <w:t>02</w:t>
      </w:r>
      <w:r w:rsidR="002E1F97" w:rsidRPr="007633F3">
        <w:rPr>
          <w:rFonts w:ascii="Times New Roman" w:hAnsi="Times New Roman"/>
          <w:b/>
          <w:sz w:val="24"/>
          <w:szCs w:val="24"/>
        </w:rPr>
        <w:t>.</w:t>
      </w:r>
      <w:r w:rsidR="00CB5A99">
        <w:rPr>
          <w:rFonts w:ascii="Times New Roman" w:hAnsi="Times New Roman"/>
          <w:b/>
          <w:sz w:val="24"/>
          <w:szCs w:val="24"/>
          <w:lang w:val="kk-KZ"/>
        </w:rPr>
        <w:t>12</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35A059E5"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CB5A99">
        <w:rPr>
          <w:rFonts w:ascii="Times New Roman" w:hAnsi="Times New Roman"/>
          <w:b/>
          <w:sz w:val="24"/>
          <w:szCs w:val="24"/>
        </w:rPr>
        <w:t>02</w:t>
      </w:r>
      <w:r w:rsidR="00D33786" w:rsidRPr="007633F3">
        <w:rPr>
          <w:rFonts w:ascii="Times New Roman" w:hAnsi="Times New Roman"/>
          <w:b/>
          <w:sz w:val="24"/>
          <w:szCs w:val="24"/>
          <w:lang w:val="kk-KZ"/>
        </w:rPr>
        <w:t>.</w:t>
      </w:r>
      <w:r w:rsidR="00CB5A99">
        <w:rPr>
          <w:rFonts w:ascii="Times New Roman" w:hAnsi="Times New Roman"/>
          <w:b/>
          <w:sz w:val="24"/>
          <w:szCs w:val="24"/>
        </w:rPr>
        <w:t>12</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CB5A99">
        <w:rPr>
          <w:rFonts w:ascii="Times New Roman" w:hAnsi="Times New Roman"/>
          <w:b/>
          <w:sz w:val="24"/>
          <w:szCs w:val="24"/>
        </w:rPr>
        <w:t>10</w:t>
      </w:r>
      <w:r w:rsidR="00D33786" w:rsidRPr="007633F3">
        <w:rPr>
          <w:rFonts w:ascii="Times New Roman" w:hAnsi="Times New Roman"/>
          <w:b/>
          <w:sz w:val="24"/>
          <w:szCs w:val="24"/>
          <w:lang w:val="kk-KZ"/>
        </w:rPr>
        <w:t>.</w:t>
      </w:r>
      <w:r w:rsidR="00CB5A99">
        <w:rPr>
          <w:rFonts w:ascii="Times New Roman" w:hAnsi="Times New Roman"/>
          <w:b/>
          <w:sz w:val="24"/>
          <w:szCs w:val="24"/>
          <w:lang w:val="kk-KZ"/>
        </w:rPr>
        <w:t>12</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7F9FD619"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CB5A99">
        <w:rPr>
          <w:rFonts w:ascii="Times New Roman" w:hAnsi="Times New Roman"/>
          <w:b/>
          <w:sz w:val="24"/>
          <w:szCs w:val="24"/>
        </w:rPr>
        <w:t>10</w:t>
      </w:r>
      <w:r w:rsidR="00D33786" w:rsidRPr="007633F3">
        <w:rPr>
          <w:rFonts w:ascii="Times New Roman" w:hAnsi="Times New Roman"/>
          <w:b/>
          <w:sz w:val="24"/>
          <w:szCs w:val="24"/>
          <w:lang w:val="kk-KZ"/>
        </w:rPr>
        <w:t>.</w:t>
      </w:r>
      <w:r w:rsidR="00CB5A99">
        <w:rPr>
          <w:rFonts w:ascii="Times New Roman" w:hAnsi="Times New Roman"/>
          <w:b/>
          <w:sz w:val="24"/>
          <w:szCs w:val="24"/>
          <w:lang w:val="kk-KZ"/>
        </w:rPr>
        <w:t>12</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t>Приложение №1</w:t>
      </w:r>
    </w:p>
    <w:p w14:paraId="218EE704" w14:textId="3E0DF8A9"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CB5A99">
        <w:rPr>
          <w:rFonts w:ascii="Times New Roman" w:hAnsi="Times New Roman"/>
          <w:i/>
          <w:szCs w:val="24"/>
        </w:rPr>
        <w:t>53</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ABC777C" w:rsidR="00D71398"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r w:rsidR="00A73EDE">
        <w:rPr>
          <w:rStyle w:val="a5"/>
          <w:rFonts w:ascii="Times New Roman" w:hAnsi="Times New Roman"/>
          <w:szCs w:val="24"/>
        </w:rPr>
        <w:t xml:space="preserve"> </w:t>
      </w:r>
    </w:p>
    <w:p w14:paraId="16D797C5" w14:textId="77777777" w:rsidR="00A73EDE" w:rsidRPr="007633F3" w:rsidRDefault="00A73EDE" w:rsidP="00514FF0">
      <w:pPr>
        <w:shd w:val="clear" w:color="auto" w:fill="FFFFFF"/>
        <w:spacing w:after="0"/>
        <w:jc w:val="center"/>
        <w:rPr>
          <w:rStyle w:val="a5"/>
          <w:rFonts w:ascii="Times New Roman" w:hAnsi="Times New Roman"/>
          <w:szCs w:val="24"/>
        </w:rPr>
      </w:pPr>
    </w:p>
    <w:tbl>
      <w:tblPr>
        <w:tblpPr w:leftFromText="180" w:rightFromText="180" w:vertAnchor="text" w:tblpXSpec="center" w:tblpY="1"/>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846"/>
        <w:gridCol w:w="851"/>
        <w:gridCol w:w="1276"/>
        <w:gridCol w:w="1271"/>
      </w:tblGrid>
      <w:tr w:rsidR="00B36F87" w:rsidRPr="00CB5A99" w14:paraId="2260B536" w14:textId="77777777" w:rsidTr="00132227">
        <w:tc>
          <w:tcPr>
            <w:tcW w:w="425" w:type="dxa"/>
            <w:shd w:val="clear" w:color="auto" w:fill="auto"/>
          </w:tcPr>
          <w:p w14:paraId="5007CCAF" w14:textId="77777777" w:rsidR="00B36F87" w:rsidRPr="00CB5A99" w:rsidRDefault="00B36F87" w:rsidP="00B36F87">
            <w:pPr>
              <w:tabs>
                <w:tab w:val="left" w:pos="2895"/>
              </w:tabs>
              <w:spacing w:after="0" w:line="240" w:lineRule="auto"/>
              <w:rPr>
                <w:rFonts w:ascii="Times New Roman" w:eastAsia="Calibri" w:hAnsi="Times New Roman"/>
                <w:sz w:val="20"/>
                <w:szCs w:val="20"/>
                <w:lang w:eastAsia="en-US"/>
              </w:rPr>
            </w:pPr>
            <w:r w:rsidRPr="00CB5A99">
              <w:rPr>
                <w:rFonts w:ascii="Times New Roman" w:eastAsia="Calibri" w:hAnsi="Times New Roman"/>
                <w:sz w:val="20"/>
                <w:szCs w:val="20"/>
                <w:lang w:eastAsia="en-US"/>
              </w:rPr>
              <w:t>№</w:t>
            </w:r>
            <w:r w:rsidRPr="00CB5A99">
              <w:rPr>
                <w:rFonts w:ascii="Times New Roman" w:eastAsia="Calibri" w:hAnsi="Times New Roman"/>
                <w:sz w:val="20"/>
                <w:szCs w:val="20"/>
                <w:lang w:eastAsia="en-US"/>
              </w:rPr>
              <w:tab/>
            </w:r>
          </w:p>
        </w:tc>
        <w:tc>
          <w:tcPr>
            <w:tcW w:w="3260" w:type="dxa"/>
            <w:shd w:val="clear" w:color="auto" w:fill="auto"/>
          </w:tcPr>
          <w:p w14:paraId="56442586" w14:textId="77777777" w:rsidR="00B36F87" w:rsidRPr="00CB5A99" w:rsidRDefault="00B36F87" w:rsidP="00B36F87">
            <w:pPr>
              <w:spacing w:after="0" w:line="240" w:lineRule="auto"/>
              <w:rPr>
                <w:rFonts w:ascii="Times New Roman" w:eastAsia="Calibri" w:hAnsi="Times New Roman"/>
                <w:sz w:val="20"/>
                <w:szCs w:val="20"/>
                <w:lang w:eastAsia="en-US"/>
              </w:rPr>
            </w:pPr>
            <w:r w:rsidRPr="00CB5A99">
              <w:rPr>
                <w:rFonts w:ascii="Times New Roman" w:eastAsia="Calibri" w:hAnsi="Times New Roman"/>
                <w:sz w:val="20"/>
                <w:szCs w:val="20"/>
                <w:lang w:eastAsia="en-US"/>
              </w:rPr>
              <w:t>Наименование</w:t>
            </w:r>
          </w:p>
        </w:tc>
        <w:tc>
          <w:tcPr>
            <w:tcW w:w="846" w:type="dxa"/>
            <w:shd w:val="clear" w:color="auto" w:fill="auto"/>
          </w:tcPr>
          <w:p w14:paraId="0F605841" w14:textId="77777777" w:rsidR="00B36F87" w:rsidRPr="00CB5A99" w:rsidRDefault="00B36F87" w:rsidP="00B36F87">
            <w:pPr>
              <w:spacing w:after="0" w:line="240" w:lineRule="auto"/>
              <w:rPr>
                <w:rFonts w:ascii="Times New Roman" w:eastAsia="Calibri" w:hAnsi="Times New Roman"/>
                <w:sz w:val="20"/>
                <w:szCs w:val="20"/>
                <w:lang w:eastAsia="en-US"/>
              </w:rPr>
            </w:pPr>
            <w:r w:rsidRPr="00CB5A99">
              <w:rPr>
                <w:rFonts w:ascii="Times New Roman" w:eastAsia="Calibri" w:hAnsi="Times New Roman"/>
                <w:sz w:val="20"/>
                <w:szCs w:val="20"/>
                <w:lang w:eastAsia="en-US"/>
              </w:rPr>
              <w:t>Ед.из</w:t>
            </w:r>
          </w:p>
          <w:p w14:paraId="7E266F88" w14:textId="77777777" w:rsidR="00B36F87" w:rsidRPr="00CB5A99" w:rsidRDefault="00B36F87" w:rsidP="00B36F87">
            <w:pPr>
              <w:spacing w:after="0" w:line="240" w:lineRule="auto"/>
              <w:rPr>
                <w:rFonts w:ascii="Times New Roman" w:eastAsia="Calibri" w:hAnsi="Times New Roman"/>
                <w:sz w:val="20"/>
                <w:szCs w:val="20"/>
                <w:lang w:eastAsia="en-US"/>
              </w:rPr>
            </w:pPr>
          </w:p>
        </w:tc>
        <w:tc>
          <w:tcPr>
            <w:tcW w:w="851" w:type="dxa"/>
          </w:tcPr>
          <w:p w14:paraId="23919DE8" w14:textId="77777777" w:rsidR="00B36F87" w:rsidRPr="00CB5A99" w:rsidRDefault="00B36F87" w:rsidP="00B36F87">
            <w:pPr>
              <w:spacing w:after="0" w:line="240" w:lineRule="auto"/>
              <w:jc w:val="center"/>
              <w:rPr>
                <w:rFonts w:ascii="Times New Roman" w:eastAsia="Calibri" w:hAnsi="Times New Roman"/>
                <w:sz w:val="20"/>
                <w:szCs w:val="20"/>
                <w:lang w:eastAsia="en-US"/>
              </w:rPr>
            </w:pPr>
            <w:r w:rsidRPr="00CB5A99">
              <w:rPr>
                <w:rFonts w:ascii="Times New Roman" w:eastAsia="Calibri" w:hAnsi="Times New Roman"/>
                <w:sz w:val="20"/>
                <w:szCs w:val="20"/>
                <w:lang w:eastAsia="en-US"/>
              </w:rPr>
              <w:t>Кол-во</w:t>
            </w:r>
          </w:p>
        </w:tc>
        <w:tc>
          <w:tcPr>
            <w:tcW w:w="1276" w:type="dxa"/>
          </w:tcPr>
          <w:p w14:paraId="24639D88" w14:textId="77777777" w:rsidR="00B36F87" w:rsidRPr="00CB5A99" w:rsidRDefault="00B36F87" w:rsidP="00B36F87">
            <w:pPr>
              <w:spacing w:after="0" w:line="240" w:lineRule="auto"/>
              <w:jc w:val="center"/>
              <w:rPr>
                <w:rFonts w:ascii="Times New Roman" w:eastAsia="Calibri" w:hAnsi="Times New Roman"/>
                <w:sz w:val="20"/>
                <w:szCs w:val="20"/>
                <w:lang w:eastAsia="en-US"/>
              </w:rPr>
            </w:pPr>
            <w:r w:rsidRPr="00CB5A99">
              <w:rPr>
                <w:rFonts w:ascii="Times New Roman" w:eastAsia="Calibri" w:hAnsi="Times New Roman"/>
                <w:sz w:val="20"/>
                <w:szCs w:val="20"/>
                <w:lang w:eastAsia="en-US"/>
              </w:rPr>
              <w:t>Цена</w:t>
            </w:r>
          </w:p>
        </w:tc>
        <w:tc>
          <w:tcPr>
            <w:tcW w:w="1271" w:type="dxa"/>
          </w:tcPr>
          <w:p w14:paraId="1C9F327D" w14:textId="0B94F585" w:rsidR="00B36F87" w:rsidRPr="00CB5A99" w:rsidRDefault="00B36F87" w:rsidP="00B36F87">
            <w:pPr>
              <w:spacing w:after="0" w:line="240" w:lineRule="auto"/>
              <w:rPr>
                <w:rFonts w:ascii="Times New Roman" w:eastAsia="Calibri" w:hAnsi="Times New Roman"/>
                <w:sz w:val="20"/>
                <w:szCs w:val="20"/>
                <w:lang w:eastAsia="en-US"/>
              </w:rPr>
            </w:pPr>
            <w:r w:rsidRPr="00CB5A99">
              <w:rPr>
                <w:rFonts w:ascii="Times New Roman" w:eastAsia="Calibri" w:hAnsi="Times New Roman"/>
                <w:sz w:val="20"/>
                <w:szCs w:val="20"/>
                <w:lang w:eastAsia="en-US"/>
              </w:rPr>
              <w:t>Сумма</w:t>
            </w:r>
          </w:p>
        </w:tc>
      </w:tr>
      <w:tr w:rsidR="00CB5A99" w:rsidRPr="00CB5A99" w14:paraId="14E3AB6D" w14:textId="77777777" w:rsidTr="00AE3D58">
        <w:tc>
          <w:tcPr>
            <w:tcW w:w="425" w:type="dxa"/>
            <w:shd w:val="clear" w:color="auto" w:fill="auto"/>
          </w:tcPr>
          <w:p w14:paraId="73149D40" w14:textId="330AF4A5"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w:t>
            </w:r>
          </w:p>
        </w:tc>
        <w:tc>
          <w:tcPr>
            <w:tcW w:w="3260" w:type="dxa"/>
            <w:shd w:val="clear" w:color="auto" w:fill="auto"/>
            <w:vAlign w:val="center"/>
          </w:tcPr>
          <w:p w14:paraId="78E188C6" w14:textId="2CB4000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 xml:space="preserve">Адреналин 1,0 </w:t>
            </w:r>
          </w:p>
        </w:tc>
        <w:tc>
          <w:tcPr>
            <w:tcW w:w="846" w:type="dxa"/>
            <w:shd w:val="clear" w:color="auto" w:fill="auto"/>
            <w:vAlign w:val="center"/>
          </w:tcPr>
          <w:p w14:paraId="7F48FCC0" w14:textId="113E4A72"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2E155673" w14:textId="1DBAB0A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w:t>
            </w:r>
          </w:p>
        </w:tc>
        <w:tc>
          <w:tcPr>
            <w:tcW w:w="1276" w:type="dxa"/>
          </w:tcPr>
          <w:p w14:paraId="03A247A2" w14:textId="1E18148B"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110</w:t>
            </w:r>
          </w:p>
        </w:tc>
        <w:tc>
          <w:tcPr>
            <w:tcW w:w="1271" w:type="dxa"/>
            <w:vAlign w:val="center"/>
          </w:tcPr>
          <w:p w14:paraId="03A2BAC4" w14:textId="1CD8E77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3300</w:t>
            </w:r>
          </w:p>
        </w:tc>
      </w:tr>
      <w:tr w:rsidR="00CB5A99" w:rsidRPr="00CB5A99" w14:paraId="6F920420" w14:textId="77777777" w:rsidTr="00AE3D58">
        <w:tc>
          <w:tcPr>
            <w:tcW w:w="425" w:type="dxa"/>
            <w:shd w:val="clear" w:color="auto" w:fill="auto"/>
          </w:tcPr>
          <w:p w14:paraId="7D342D3D" w14:textId="46583B60"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w:t>
            </w:r>
          </w:p>
        </w:tc>
        <w:tc>
          <w:tcPr>
            <w:tcW w:w="3260" w:type="dxa"/>
            <w:shd w:val="clear" w:color="auto" w:fill="auto"/>
            <w:vAlign w:val="center"/>
          </w:tcPr>
          <w:p w14:paraId="55B889A6" w14:textId="10730F8D"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 xml:space="preserve">Акридерм Гента мазь 0,05%+0,1% 15г </w:t>
            </w:r>
          </w:p>
        </w:tc>
        <w:tc>
          <w:tcPr>
            <w:tcW w:w="846" w:type="dxa"/>
            <w:shd w:val="clear" w:color="auto" w:fill="auto"/>
            <w:vAlign w:val="bottom"/>
          </w:tcPr>
          <w:p w14:paraId="23859553" w14:textId="4834D1AB"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уп</w:t>
            </w:r>
          </w:p>
        </w:tc>
        <w:tc>
          <w:tcPr>
            <w:tcW w:w="851" w:type="dxa"/>
            <w:vAlign w:val="center"/>
          </w:tcPr>
          <w:p w14:paraId="56BE59D5" w14:textId="2D5C5641"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10</w:t>
            </w:r>
          </w:p>
        </w:tc>
        <w:tc>
          <w:tcPr>
            <w:tcW w:w="1276" w:type="dxa"/>
          </w:tcPr>
          <w:p w14:paraId="5F89218F" w14:textId="4A65B9E1"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1300</w:t>
            </w:r>
          </w:p>
        </w:tc>
        <w:tc>
          <w:tcPr>
            <w:tcW w:w="1271" w:type="dxa"/>
            <w:vAlign w:val="center"/>
          </w:tcPr>
          <w:p w14:paraId="2AD95B58" w14:textId="3B98C468"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13000</w:t>
            </w:r>
          </w:p>
        </w:tc>
      </w:tr>
      <w:tr w:rsidR="00CB5A99" w:rsidRPr="00CB5A99" w14:paraId="4F92CED4" w14:textId="77777777" w:rsidTr="00AE3D58">
        <w:trPr>
          <w:trHeight w:val="268"/>
        </w:trPr>
        <w:tc>
          <w:tcPr>
            <w:tcW w:w="425" w:type="dxa"/>
            <w:shd w:val="clear" w:color="auto" w:fill="auto"/>
          </w:tcPr>
          <w:p w14:paraId="4FB53290" w14:textId="41EABF1F"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3</w:t>
            </w:r>
          </w:p>
        </w:tc>
        <w:tc>
          <w:tcPr>
            <w:tcW w:w="3260" w:type="dxa"/>
            <w:shd w:val="clear" w:color="auto" w:fill="auto"/>
            <w:vAlign w:val="bottom"/>
          </w:tcPr>
          <w:p w14:paraId="7561B0BA" w14:textId="29284E5E"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Амбро 15 мг/мл №5</w:t>
            </w:r>
          </w:p>
        </w:tc>
        <w:tc>
          <w:tcPr>
            <w:tcW w:w="846" w:type="dxa"/>
            <w:shd w:val="clear" w:color="auto" w:fill="auto"/>
            <w:vAlign w:val="center"/>
          </w:tcPr>
          <w:p w14:paraId="3FC5B76C" w14:textId="6EB3912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w:t>
            </w:r>
          </w:p>
        </w:tc>
        <w:tc>
          <w:tcPr>
            <w:tcW w:w="851" w:type="dxa"/>
            <w:vAlign w:val="bottom"/>
          </w:tcPr>
          <w:p w14:paraId="1F1A7AC9" w14:textId="79D5BC3F"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150</w:t>
            </w:r>
          </w:p>
        </w:tc>
        <w:tc>
          <w:tcPr>
            <w:tcW w:w="1276" w:type="dxa"/>
            <w:vAlign w:val="bottom"/>
          </w:tcPr>
          <w:p w14:paraId="55E52E9C" w14:textId="17A3A69D"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300</w:t>
            </w:r>
          </w:p>
        </w:tc>
        <w:tc>
          <w:tcPr>
            <w:tcW w:w="1271" w:type="dxa"/>
            <w:vAlign w:val="center"/>
          </w:tcPr>
          <w:p w14:paraId="5439FC59" w14:textId="7C3B93E6"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45000</w:t>
            </w:r>
          </w:p>
        </w:tc>
      </w:tr>
      <w:tr w:rsidR="00CB5A99" w:rsidRPr="00CB5A99" w14:paraId="4D4A62DE" w14:textId="77777777" w:rsidTr="00AE3D58">
        <w:trPr>
          <w:trHeight w:val="213"/>
        </w:trPr>
        <w:tc>
          <w:tcPr>
            <w:tcW w:w="425" w:type="dxa"/>
            <w:shd w:val="clear" w:color="auto" w:fill="auto"/>
          </w:tcPr>
          <w:p w14:paraId="4E157574" w14:textId="65B2DBA8"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4</w:t>
            </w:r>
          </w:p>
        </w:tc>
        <w:tc>
          <w:tcPr>
            <w:tcW w:w="3260" w:type="dxa"/>
            <w:shd w:val="clear" w:color="auto" w:fill="auto"/>
            <w:vAlign w:val="bottom"/>
          </w:tcPr>
          <w:p w14:paraId="2847C633" w14:textId="0A534431"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 xml:space="preserve">Аскорбиновая кис-та 5% 2,0 </w:t>
            </w:r>
          </w:p>
        </w:tc>
        <w:tc>
          <w:tcPr>
            <w:tcW w:w="846" w:type="dxa"/>
            <w:shd w:val="clear" w:color="auto" w:fill="auto"/>
            <w:vAlign w:val="center"/>
          </w:tcPr>
          <w:p w14:paraId="648B4AF2" w14:textId="14A5C79B"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bottom"/>
          </w:tcPr>
          <w:p w14:paraId="4EC71D80" w14:textId="36E75243"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500</w:t>
            </w:r>
          </w:p>
        </w:tc>
        <w:tc>
          <w:tcPr>
            <w:tcW w:w="1276" w:type="dxa"/>
          </w:tcPr>
          <w:p w14:paraId="47C38D71" w14:textId="634B9CB8"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60</w:t>
            </w:r>
          </w:p>
        </w:tc>
        <w:tc>
          <w:tcPr>
            <w:tcW w:w="1271" w:type="dxa"/>
            <w:vAlign w:val="center"/>
          </w:tcPr>
          <w:p w14:paraId="34160F01" w14:textId="66C82A83"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30000</w:t>
            </w:r>
          </w:p>
        </w:tc>
      </w:tr>
      <w:tr w:rsidR="00CB5A99" w:rsidRPr="00CB5A99" w14:paraId="2D3F6B83" w14:textId="77777777" w:rsidTr="00AE3D58">
        <w:trPr>
          <w:trHeight w:val="268"/>
        </w:trPr>
        <w:tc>
          <w:tcPr>
            <w:tcW w:w="425" w:type="dxa"/>
            <w:shd w:val="clear" w:color="auto" w:fill="auto"/>
          </w:tcPr>
          <w:p w14:paraId="39BFBFC2" w14:textId="19A19C3E"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5</w:t>
            </w:r>
          </w:p>
        </w:tc>
        <w:tc>
          <w:tcPr>
            <w:tcW w:w="3260" w:type="dxa"/>
            <w:shd w:val="clear" w:color="auto" w:fill="auto"/>
            <w:vAlign w:val="center"/>
          </w:tcPr>
          <w:p w14:paraId="0C2C388A" w14:textId="376BCFB0"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Бензилбензоат 20%: 30г мазь</w:t>
            </w:r>
          </w:p>
        </w:tc>
        <w:tc>
          <w:tcPr>
            <w:tcW w:w="846" w:type="dxa"/>
            <w:shd w:val="clear" w:color="auto" w:fill="auto"/>
            <w:vAlign w:val="center"/>
          </w:tcPr>
          <w:p w14:paraId="1781CF6A" w14:textId="2813E478"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уп</w:t>
            </w:r>
          </w:p>
        </w:tc>
        <w:tc>
          <w:tcPr>
            <w:tcW w:w="851" w:type="dxa"/>
            <w:vAlign w:val="center"/>
          </w:tcPr>
          <w:p w14:paraId="69FEE1B5" w14:textId="1E309342"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10</w:t>
            </w:r>
          </w:p>
        </w:tc>
        <w:tc>
          <w:tcPr>
            <w:tcW w:w="1276" w:type="dxa"/>
          </w:tcPr>
          <w:p w14:paraId="7225D28A" w14:textId="488DFF47"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1926</w:t>
            </w:r>
          </w:p>
        </w:tc>
        <w:tc>
          <w:tcPr>
            <w:tcW w:w="1271" w:type="dxa"/>
            <w:vAlign w:val="center"/>
          </w:tcPr>
          <w:p w14:paraId="300AE6A7" w14:textId="0A871865"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19260</w:t>
            </w:r>
          </w:p>
        </w:tc>
      </w:tr>
      <w:tr w:rsidR="00CB5A99" w:rsidRPr="00CB5A99" w14:paraId="73FEE89B" w14:textId="77777777" w:rsidTr="00AE3D58">
        <w:trPr>
          <w:trHeight w:val="268"/>
        </w:trPr>
        <w:tc>
          <w:tcPr>
            <w:tcW w:w="425" w:type="dxa"/>
            <w:shd w:val="clear" w:color="auto" w:fill="auto"/>
          </w:tcPr>
          <w:p w14:paraId="750C4812" w14:textId="67F3B2B0"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6</w:t>
            </w:r>
          </w:p>
        </w:tc>
        <w:tc>
          <w:tcPr>
            <w:tcW w:w="3260" w:type="dxa"/>
            <w:shd w:val="clear" w:color="auto" w:fill="auto"/>
            <w:vAlign w:val="bottom"/>
          </w:tcPr>
          <w:p w14:paraId="7335BF51" w14:textId="3E0B5C25"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Бронхорус 30мг.</w:t>
            </w:r>
          </w:p>
        </w:tc>
        <w:tc>
          <w:tcPr>
            <w:tcW w:w="846" w:type="dxa"/>
            <w:shd w:val="clear" w:color="auto" w:fill="auto"/>
            <w:vAlign w:val="center"/>
          </w:tcPr>
          <w:p w14:paraId="6FF96C1A" w14:textId="7BBF86B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табл.</w:t>
            </w:r>
          </w:p>
        </w:tc>
        <w:tc>
          <w:tcPr>
            <w:tcW w:w="851" w:type="dxa"/>
            <w:vAlign w:val="bottom"/>
          </w:tcPr>
          <w:p w14:paraId="4EB50E04" w14:textId="7DA14618"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1200</w:t>
            </w:r>
          </w:p>
        </w:tc>
        <w:tc>
          <w:tcPr>
            <w:tcW w:w="1276" w:type="dxa"/>
          </w:tcPr>
          <w:p w14:paraId="12E790F0" w14:textId="2F0AF88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15</w:t>
            </w:r>
          </w:p>
        </w:tc>
        <w:tc>
          <w:tcPr>
            <w:tcW w:w="1271" w:type="dxa"/>
            <w:vAlign w:val="center"/>
          </w:tcPr>
          <w:p w14:paraId="58B006BA" w14:textId="52ED7650"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18000</w:t>
            </w:r>
          </w:p>
        </w:tc>
      </w:tr>
      <w:tr w:rsidR="00CB5A99" w:rsidRPr="00CB5A99" w14:paraId="4E89E4AD" w14:textId="77777777" w:rsidTr="00AE3D58">
        <w:trPr>
          <w:trHeight w:val="268"/>
        </w:trPr>
        <w:tc>
          <w:tcPr>
            <w:tcW w:w="425" w:type="dxa"/>
            <w:shd w:val="clear" w:color="auto" w:fill="auto"/>
          </w:tcPr>
          <w:p w14:paraId="152E76C0" w14:textId="0B1B04AC"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7</w:t>
            </w:r>
          </w:p>
        </w:tc>
        <w:tc>
          <w:tcPr>
            <w:tcW w:w="3260" w:type="dxa"/>
            <w:shd w:val="clear" w:color="auto" w:fill="auto"/>
            <w:vAlign w:val="center"/>
          </w:tcPr>
          <w:p w14:paraId="328E61B8" w14:textId="54DABCAD"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Дексаметазон 4мг/мл 1 мл.№25</w:t>
            </w:r>
          </w:p>
        </w:tc>
        <w:tc>
          <w:tcPr>
            <w:tcW w:w="846" w:type="dxa"/>
            <w:shd w:val="clear" w:color="auto" w:fill="auto"/>
            <w:vAlign w:val="center"/>
          </w:tcPr>
          <w:p w14:paraId="1B478BA4" w14:textId="7AE0AD08"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22C4C41C" w14:textId="185B012C"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300</w:t>
            </w:r>
          </w:p>
        </w:tc>
        <w:tc>
          <w:tcPr>
            <w:tcW w:w="1276" w:type="dxa"/>
          </w:tcPr>
          <w:p w14:paraId="71A41C1E" w14:textId="7648B2CC"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70</w:t>
            </w:r>
          </w:p>
        </w:tc>
        <w:tc>
          <w:tcPr>
            <w:tcW w:w="1271" w:type="dxa"/>
            <w:vAlign w:val="center"/>
          </w:tcPr>
          <w:p w14:paraId="3FD7A2B6" w14:textId="5E0036B1"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21000</w:t>
            </w:r>
          </w:p>
        </w:tc>
      </w:tr>
      <w:tr w:rsidR="00CB5A99" w:rsidRPr="00CB5A99" w14:paraId="54F2EBA3" w14:textId="77777777" w:rsidTr="00AE3D58">
        <w:trPr>
          <w:trHeight w:val="268"/>
        </w:trPr>
        <w:tc>
          <w:tcPr>
            <w:tcW w:w="425" w:type="dxa"/>
            <w:shd w:val="clear" w:color="auto" w:fill="auto"/>
          </w:tcPr>
          <w:p w14:paraId="1B16A268" w14:textId="268F0231"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8</w:t>
            </w:r>
          </w:p>
        </w:tc>
        <w:tc>
          <w:tcPr>
            <w:tcW w:w="3260" w:type="dxa"/>
            <w:shd w:val="clear" w:color="auto" w:fill="auto"/>
            <w:vAlign w:val="bottom"/>
          </w:tcPr>
          <w:p w14:paraId="4E61364A" w14:textId="66850C64"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Диклофенак 2,5% 3 мл  №10</w:t>
            </w:r>
          </w:p>
        </w:tc>
        <w:tc>
          <w:tcPr>
            <w:tcW w:w="846" w:type="dxa"/>
            <w:shd w:val="clear" w:color="auto" w:fill="auto"/>
            <w:vAlign w:val="center"/>
          </w:tcPr>
          <w:p w14:paraId="026C8BCE" w14:textId="493F046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193C05ED" w14:textId="1199F1E4"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600</w:t>
            </w:r>
          </w:p>
        </w:tc>
        <w:tc>
          <w:tcPr>
            <w:tcW w:w="1276" w:type="dxa"/>
          </w:tcPr>
          <w:p w14:paraId="2EBC0F65" w14:textId="59E169F4"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40</w:t>
            </w:r>
          </w:p>
        </w:tc>
        <w:tc>
          <w:tcPr>
            <w:tcW w:w="1271" w:type="dxa"/>
            <w:vAlign w:val="center"/>
          </w:tcPr>
          <w:p w14:paraId="7FA76C4E" w14:textId="37AAA356"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24000</w:t>
            </w:r>
          </w:p>
        </w:tc>
      </w:tr>
      <w:tr w:rsidR="00CB5A99" w:rsidRPr="00CB5A99" w14:paraId="1E34CFCE" w14:textId="77777777" w:rsidTr="00AE3D58">
        <w:trPr>
          <w:trHeight w:val="268"/>
        </w:trPr>
        <w:tc>
          <w:tcPr>
            <w:tcW w:w="425" w:type="dxa"/>
            <w:shd w:val="clear" w:color="auto" w:fill="auto"/>
          </w:tcPr>
          <w:p w14:paraId="0646BD6F" w14:textId="5753E51F"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9</w:t>
            </w:r>
          </w:p>
        </w:tc>
        <w:tc>
          <w:tcPr>
            <w:tcW w:w="3260" w:type="dxa"/>
            <w:shd w:val="clear" w:color="auto" w:fill="auto"/>
            <w:vAlign w:val="bottom"/>
          </w:tcPr>
          <w:p w14:paraId="62DE1068" w14:textId="1939467A"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Кофеин-бензоат натрия 20% 1мл.№10</w:t>
            </w:r>
          </w:p>
        </w:tc>
        <w:tc>
          <w:tcPr>
            <w:tcW w:w="846" w:type="dxa"/>
            <w:shd w:val="clear" w:color="auto" w:fill="auto"/>
            <w:vAlign w:val="center"/>
          </w:tcPr>
          <w:p w14:paraId="7C2851C0" w14:textId="2848F116"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bottom"/>
          </w:tcPr>
          <w:p w14:paraId="31D52923" w14:textId="1155A07A"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w:t>
            </w:r>
          </w:p>
        </w:tc>
        <w:tc>
          <w:tcPr>
            <w:tcW w:w="1276" w:type="dxa"/>
            <w:vAlign w:val="bottom"/>
          </w:tcPr>
          <w:p w14:paraId="5997FD41" w14:textId="1CFA26BD"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color w:val="000000"/>
              </w:rPr>
              <w:t>30</w:t>
            </w:r>
          </w:p>
        </w:tc>
        <w:tc>
          <w:tcPr>
            <w:tcW w:w="1271" w:type="dxa"/>
            <w:vAlign w:val="center"/>
          </w:tcPr>
          <w:p w14:paraId="36DB82C7" w14:textId="43ACDFE6"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900</w:t>
            </w:r>
          </w:p>
        </w:tc>
      </w:tr>
      <w:tr w:rsidR="00CB5A99" w:rsidRPr="00CB5A99" w14:paraId="50AD187A" w14:textId="77777777" w:rsidTr="00AE3D58">
        <w:trPr>
          <w:trHeight w:val="268"/>
        </w:trPr>
        <w:tc>
          <w:tcPr>
            <w:tcW w:w="425" w:type="dxa"/>
            <w:shd w:val="clear" w:color="auto" w:fill="auto"/>
          </w:tcPr>
          <w:p w14:paraId="6B14DE8F" w14:textId="651EA826"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10</w:t>
            </w:r>
          </w:p>
        </w:tc>
        <w:tc>
          <w:tcPr>
            <w:tcW w:w="3260" w:type="dxa"/>
            <w:shd w:val="clear" w:color="auto" w:fill="auto"/>
            <w:vAlign w:val="bottom"/>
          </w:tcPr>
          <w:p w14:paraId="1AAB1427" w14:textId="45516A3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Метронидазол  0,5% 100 мл.</w:t>
            </w:r>
          </w:p>
        </w:tc>
        <w:tc>
          <w:tcPr>
            <w:tcW w:w="846" w:type="dxa"/>
            <w:shd w:val="clear" w:color="auto" w:fill="auto"/>
            <w:vAlign w:val="center"/>
          </w:tcPr>
          <w:p w14:paraId="3030EDEB" w14:textId="5A166015"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фл.</w:t>
            </w:r>
          </w:p>
        </w:tc>
        <w:tc>
          <w:tcPr>
            <w:tcW w:w="851" w:type="dxa"/>
            <w:vAlign w:val="bottom"/>
          </w:tcPr>
          <w:p w14:paraId="60240A5D" w14:textId="2770E431"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500</w:t>
            </w:r>
          </w:p>
        </w:tc>
        <w:tc>
          <w:tcPr>
            <w:tcW w:w="1276" w:type="dxa"/>
          </w:tcPr>
          <w:p w14:paraId="61AE8240" w14:textId="30EEE81F"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250</w:t>
            </w:r>
          </w:p>
        </w:tc>
        <w:tc>
          <w:tcPr>
            <w:tcW w:w="1271" w:type="dxa"/>
            <w:vAlign w:val="center"/>
          </w:tcPr>
          <w:p w14:paraId="7EC7C3BD" w14:textId="584BA934"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125000</w:t>
            </w:r>
          </w:p>
        </w:tc>
      </w:tr>
      <w:tr w:rsidR="00CB5A99" w:rsidRPr="00CB5A99" w14:paraId="322915AE" w14:textId="77777777" w:rsidTr="00AE3D58">
        <w:trPr>
          <w:trHeight w:val="268"/>
        </w:trPr>
        <w:tc>
          <w:tcPr>
            <w:tcW w:w="425" w:type="dxa"/>
            <w:shd w:val="clear" w:color="auto" w:fill="auto"/>
          </w:tcPr>
          <w:p w14:paraId="1B90F30A" w14:textId="157D7A7D"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11</w:t>
            </w:r>
          </w:p>
        </w:tc>
        <w:tc>
          <w:tcPr>
            <w:tcW w:w="3260" w:type="dxa"/>
            <w:shd w:val="clear" w:color="auto" w:fill="auto"/>
            <w:vAlign w:val="bottom"/>
          </w:tcPr>
          <w:p w14:paraId="22C87DA2" w14:textId="5F65C801"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 xml:space="preserve">Метронидазол  250мг. </w:t>
            </w:r>
          </w:p>
        </w:tc>
        <w:tc>
          <w:tcPr>
            <w:tcW w:w="846" w:type="dxa"/>
            <w:shd w:val="clear" w:color="auto" w:fill="auto"/>
            <w:vAlign w:val="center"/>
          </w:tcPr>
          <w:p w14:paraId="00886FC5" w14:textId="69A715B7"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табл.</w:t>
            </w:r>
          </w:p>
        </w:tc>
        <w:tc>
          <w:tcPr>
            <w:tcW w:w="851" w:type="dxa"/>
            <w:vAlign w:val="bottom"/>
          </w:tcPr>
          <w:p w14:paraId="0D3489B9" w14:textId="49F907EA"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600</w:t>
            </w:r>
          </w:p>
        </w:tc>
        <w:tc>
          <w:tcPr>
            <w:tcW w:w="1276" w:type="dxa"/>
          </w:tcPr>
          <w:p w14:paraId="339437AE" w14:textId="71B16E34"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20</w:t>
            </w:r>
          </w:p>
        </w:tc>
        <w:tc>
          <w:tcPr>
            <w:tcW w:w="1271" w:type="dxa"/>
            <w:vAlign w:val="center"/>
          </w:tcPr>
          <w:p w14:paraId="5828D966" w14:textId="3EDDA4B2"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12000</w:t>
            </w:r>
          </w:p>
        </w:tc>
      </w:tr>
      <w:tr w:rsidR="00CB5A99" w:rsidRPr="00CB5A99" w14:paraId="4C4E7D93" w14:textId="77777777" w:rsidTr="00AE3D58">
        <w:trPr>
          <w:trHeight w:val="268"/>
        </w:trPr>
        <w:tc>
          <w:tcPr>
            <w:tcW w:w="425" w:type="dxa"/>
            <w:shd w:val="clear" w:color="auto" w:fill="auto"/>
          </w:tcPr>
          <w:p w14:paraId="6D317A7E" w14:textId="2AA0FDD3"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12</w:t>
            </w:r>
          </w:p>
        </w:tc>
        <w:tc>
          <w:tcPr>
            <w:tcW w:w="3260" w:type="dxa"/>
            <w:shd w:val="clear" w:color="auto" w:fill="auto"/>
            <w:vAlign w:val="bottom"/>
          </w:tcPr>
          <w:p w14:paraId="1E351C27" w14:textId="5EB6B563"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Натрия хлорид 0,9% 200 мл. Хуош</w:t>
            </w:r>
          </w:p>
        </w:tc>
        <w:tc>
          <w:tcPr>
            <w:tcW w:w="846" w:type="dxa"/>
            <w:shd w:val="clear" w:color="auto" w:fill="auto"/>
            <w:vAlign w:val="center"/>
          </w:tcPr>
          <w:p w14:paraId="7685B8B1" w14:textId="58041867"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фл</w:t>
            </w:r>
          </w:p>
        </w:tc>
        <w:tc>
          <w:tcPr>
            <w:tcW w:w="851" w:type="dxa"/>
            <w:vAlign w:val="bottom"/>
          </w:tcPr>
          <w:p w14:paraId="030B44CF" w14:textId="30291C28"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720</w:t>
            </w:r>
          </w:p>
        </w:tc>
        <w:tc>
          <w:tcPr>
            <w:tcW w:w="1276" w:type="dxa"/>
          </w:tcPr>
          <w:p w14:paraId="625B58E4" w14:textId="342A043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230</w:t>
            </w:r>
          </w:p>
        </w:tc>
        <w:tc>
          <w:tcPr>
            <w:tcW w:w="1271" w:type="dxa"/>
            <w:vAlign w:val="center"/>
          </w:tcPr>
          <w:p w14:paraId="656E1CA9" w14:textId="4AF0C271"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165600</w:t>
            </w:r>
          </w:p>
        </w:tc>
      </w:tr>
      <w:tr w:rsidR="00CB5A99" w:rsidRPr="00CB5A99" w14:paraId="45DB4DC5" w14:textId="77777777" w:rsidTr="00AE3D58">
        <w:trPr>
          <w:trHeight w:val="268"/>
        </w:trPr>
        <w:tc>
          <w:tcPr>
            <w:tcW w:w="425" w:type="dxa"/>
            <w:shd w:val="clear" w:color="auto" w:fill="auto"/>
          </w:tcPr>
          <w:p w14:paraId="7A3445BE" w14:textId="29163E28"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13</w:t>
            </w:r>
          </w:p>
        </w:tc>
        <w:tc>
          <w:tcPr>
            <w:tcW w:w="3260" w:type="dxa"/>
            <w:shd w:val="clear" w:color="auto" w:fill="auto"/>
            <w:vAlign w:val="center"/>
          </w:tcPr>
          <w:p w14:paraId="426485F4" w14:textId="22598DCE" w:rsidR="00CB5A99" w:rsidRPr="00CB5A99" w:rsidRDefault="00CB5A99" w:rsidP="00CB5A99">
            <w:pPr>
              <w:spacing w:after="0" w:line="240" w:lineRule="auto"/>
              <w:rPr>
                <w:rFonts w:ascii="Times New Roman" w:eastAsia="Calibri" w:hAnsi="Times New Roman"/>
                <w:sz w:val="20"/>
                <w:szCs w:val="20"/>
                <w:lang w:val="en-US" w:eastAsia="en-US"/>
              </w:rPr>
            </w:pPr>
            <w:r w:rsidRPr="00CB5A99">
              <w:rPr>
                <w:rFonts w:ascii="Times New Roman" w:hAnsi="Times New Roman"/>
              </w:rPr>
              <w:t>Новокаин 0,5% 5мл .№5</w:t>
            </w:r>
          </w:p>
        </w:tc>
        <w:tc>
          <w:tcPr>
            <w:tcW w:w="846" w:type="dxa"/>
            <w:shd w:val="clear" w:color="auto" w:fill="auto"/>
            <w:vAlign w:val="center"/>
          </w:tcPr>
          <w:p w14:paraId="2573CC44" w14:textId="11604AA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66701262" w14:textId="361DE90D"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1000</w:t>
            </w:r>
          </w:p>
        </w:tc>
        <w:tc>
          <w:tcPr>
            <w:tcW w:w="1276" w:type="dxa"/>
          </w:tcPr>
          <w:p w14:paraId="747E36F4" w14:textId="34826A85"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46</w:t>
            </w:r>
          </w:p>
        </w:tc>
        <w:tc>
          <w:tcPr>
            <w:tcW w:w="1271" w:type="dxa"/>
            <w:vAlign w:val="center"/>
          </w:tcPr>
          <w:p w14:paraId="290F2A6D" w14:textId="0A3D3F25"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46000</w:t>
            </w:r>
          </w:p>
        </w:tc>
      </w:tr>
      <w:tr w:rsidR="00CB5A99" w:rsidRPr="00CB5A99" w14:paraId="161C34E6" w14:textId="77777777" w:rsidTr="00AE3D58">
        <w:trPr>
          <w:trHeight w:val="268"/>
        </w:trPr>
        <w:tc>
          <w:tcPr>
            <w:tcW w:w="425" w:type="dxa"/>
            <w:shd w:val="clear" w:color="auto" w:fill="auto"/>
          </w:tcPr>
          <w:p w14:paraId="37F85419" w14:textId="29A85D92"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14</w:t>
            </w:r>
          </w:p>
        </w:tc>
        <w:tc>
          <w:tcPr>
            <w:tcW w:w="3260" w:type="dxa"/>
            <w:shd w:val="clear" w:color="auto" w:fill="auto"/>
            <w:vAlign w:val="center"/>
          </w:tcPr>
          <w:p w14:paraId="4CBF0611" w14:textId="60A1CE75"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Нолицин 400мг №20</w:t>
            </w:r>
          </w:p>
        </w:tc>
        <w:tc>
          <w:tcPr>
            <w:tcW w:w="846" w:type="dxa"/>
            <w:shd w:val="clear" w:color="auto" w:fill="auto"/>
            <w:vAlign w:val="center"/>
          </w:tcPr>
          <w:p w14:paraId="5758A2D9" w14:textId="6AAC2536"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табл</w:t>
            </w:r>
          </w:p>
        </w:tc>
        <w:tc>
          <w:tcPr>
            <w:tcW w:w="851" w:type="dxa"/>
            <w:vAlign w:val="center"/>
          </w:tcPr>
          <w:p w14:paraId="7E6C5584" w14:textId="691C805A"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600</w:t>
            </w:r>
          </w:p>
        </w:tc>
        <w:tc>
          <w:tcPr>
            <w:tcW w:w="1276" w:type="dxa"/>
          </w:tcPr>
          <w:p w14:paraId="1D199E5E" w14:textId="0574E094"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98</w:t>
            </w:r>
          </w:p>
        </w:tc>
        <w:tc>
          <w:tcPr>
            <w:tcW w:w="1271" w:type="dxa"/>
            <w:vAlign w:val="center"/>
          </w:tcPr>
          <w:p w14:paraId="7ADD47E6" w14:textId="6FD8461C"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58800</w:t>
            </w:r>
          </w:p>
        </w:tc>
      </w:tr>
      <w:tr w:rsidR="00CB5A99" w:rsidRPr="00CB5A99" w14:paraId="7F43C8F2" w14:textId="77777777" w:rsidTr="00AE3D58">
        <w:trPr>
          <w:trHeight w:val="256"/>
        </w:trPr>
        <w:tc>
          <w:tcPr>
            <w:tcW w:w="425" w:type="dxa"/>
            <w:shd w:val="clear" w:color="auto" w:fill="auto"/>
          </w:tcPr>
          <w:p w14:paraId="53261639" w14:textId="7F990A91"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15</w:t>
            </w:r>
          </w:p>
        </w:tc>
        <w:tc>
          <w:tcPr>
            <w:tcW w:w="3260" w:type="dxa"/>
            <w:shd w:val="clear" w:color="auto" w:fill="auto"/>
            <w:vAlign w:val="bottom"/>
          </w:tcPr>
          <w:p w14:paraId="772F6B29" w14:textId="3A7A484E"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Омепразол 20 мг.</w:t>
            </w:r>
          </w:p>
        </w:tc>
        <w:tc>
          <w:tcPr>
            <w:tcW w:w="846" w:type="dxa"/>
            <w:shd w:val="clear" w:color="auto" w:fill="auto"/>
            <w:vAlign w:val="center"/>
          </w:tcPr>
          <w:p w14:paraId="712EF7A8" w14:textId="570690CA"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табл</w:t>
            </w:r>
          </w:p>
        </w:tc>
        <w:tc>
          <w:tcPr>
            <w:tcW w:w="851" w:type="dxa"/>
            <w:vAlign w:val="bottom"/>
          </w:tcPr>
          <w:p w14:paraId="31DFDA4C" w14:textId="6A98B089" w:rsidR="00CB5A99" w:rsidRPr="00CB5A99" w:rsidRDefault="00C17007" w:rsidP="00CB5A99">
            <w:pPr>
              <w:spacing w:after="0" w:line="240" w:lineRule="auto"/>
              <w:jc w:val="center"/>
              <w:rPr>
                <w:rFonts w:ascii="Times New Roman" w:eastAsia="Calibri" w:hAnsi="Times New Roman"/>
                <w:sz w:val="20"/>
                <w:szCs w:val="20"/>
                <w:lang w:eastAsia="en-US"/>
              </w:rPr>
            </w:pPr>
            <w:r>
              <w:rPr>
                <w:rFonts w:ascii="Times New Roman" w:hAnsi="Times New Roman"/>
              </w:rPr>
              <w:t>5010</w:t>
            </w:r>
          </w:p>
        </w:tc>
        <w:tc>
          <w:tcPr>
            <w:tcW w:w="1276" w:type="dxa"/>
          </w:tcPr>
          <w:p w14:paraId="73C66F98" w14:textId="7CDC2EDC"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11</w:t>
            </w:r>
          </w:p>
        </w:tc>
        <w:tc>
          <w:tcPr>
            <w:tcW w:w="1271" w:type="dxa"/>
            <w:vAlign w:val="center"/>
          </w:tcPr>
          <w:p w14:paraId="1EB42031" w14:textId="0F59494A" w:rsidR="00CB5A99" w:rsidRPr="00CB5A99" w:rsidRDefault="00CB5A99" w:rsidP="00C17007">
            <w:pPr>
              <w:spacing w:after="0" w:line="240" w:lineRule="auto"/>
              <w:jc w:val="center"/>
              <w:rPr>
                <w:rFonts w:ascii="Times New Roman" w:hAnsi="Times New Roman"/>
                <w:sz w:val="20"/>
                <w:szCs w:val="20"/>
              </w:rPr>
            </w:pPr>
            <w:r w:rsidRPr="00CB5A99">
              <w:rPr>
                <w:rFonts w:ascii="Times New Roman" w:hAnsi="Times New Roman"/>
              </w:rPr>
              <w:t>55</w:t>
            </w:r>
            <w:r w:rsidR="00C17007">
              <w:rPr>
                <w:rFonts w:ascii="Times New Roman" w:hAnsi="Times New Roman"/>
              </w:rPr>
              <w:t>110</w:t>
            </w:r>
          </w:p>
        </w:tc>
      </w:tr>
      <w:tr w:rsidR="00CB5A99" w:rsidRPr="00CB5A99" w14:paraId="627CC6FF" w14:textId="77777777" w:rsidTr="00AE3D58">
        <w:trPr>
          <w:trHeight w:val="268"/>
        </w:trPr>
        <w:tc>
          <w:tcPr>
            <w:tcW w:w="425" w:type="dxa"/>
            <w:shd w:val="clear" w:color="auto" w:fill="auto"/>
          </w:tcPr>
          <w:p w14:paraId="6680E140" w14:textId="3FFE74F8"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16</w:t>
            </w:r>
          </w:p>
        </w:tc>
        <w:tc>
          <w:tcPr>
            <w:tcW w:w="3260" w:type="dxa"/>
            <w:shd w:val="clear" w:color="auto" w:fill="auto"/>
            <w:vAlign w:val="center"/>
          </w:tcPr>
          <w:p w14:paraId="794E3F78" w14:textId="00349E19"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Паста Теймурова 50 гр</w:t>
            </w:r>
          </w:p>
        </w:tc>
        <w:tc>
          <w:tcPr>
            <w:tcW w:w="846" w:type="dxa"/>
            <w:shd w:val="clear" w:color="auto" w:fill="auto"/>
            <w:vAlign w:val="center"/>
          </w:tcPr>
          <w:p w14:paraId="49E5DC06" w14:textId="33E1309A"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уп</w:t>
            </w:r>
          </w:p>
        </w:tc>
        <w:tc>
          <w:tcPr>
            <w:tcW w:w="851" w:type="dxa"/>
            <w:vAlign w:val="center"/>
          </w:tcPr>
          <w:p w14:paraId="1236AEB8" w14:textId="61124894"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10</w:t>
            </w:r>
          </w:p>
        </w:tc>
        <w:tc>
          <w:tcPr>
            <w:tcW w:w="1276" w:type="dxa"/>
          </w:tcPr>
          <w:p w14:paraId="56D988D5" w14:textId="15773E4B"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480</w:t>
            </w:r>
          </w:p>
        </w:tc>
        <w:tc>
          <w:tcPr>
            <w:tcW w:w="1271" w:type="dxa"/>
            <w:vAlign w:val="center"/>
          </w:tcPr>
          <w:p w14:paraId="726331DC" w14:textId="1A9D85A3"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4800</w:t>
            </w:r>
          </w:p>
        </w:tc>
      </w:tr>
      <w:tr w:rsidR="00CB5A99" w:rsidRPr="00CB5A99" w14:paraId="3CB31311" w14:textId="77777777" w:rsidTr="00AE3D58">
        <w:trPr>
          <w:trHeight w:val="268"/>
        </w:trPr>
        <w:tc>
          <w:tcPr>
            <w:tcW w:w="425" w:type="dxa"/>
            <w:shd w:val="clear" w:color="auto" w:fill="auto"/>
          </w:tcPr>
          <w:p w14:paraId="789DCCBA" w14:textId="0DBC7EB3"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17</w:t>
            </w:r>
          </w:p>
        </w:tc>
        <w:tc>
          <w:tcPr>
            <w:tcW w:w="3260" w:type="dxa"/>
            <w:shd w:val="clear" w:color="auto" w:fill="auto"/>
            <w:vAlign w:val="center"/>
          </w:tcPr>
          <w:p w14:paraId="58C3F4E1" w14:textId="7DA1DCAD"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Пиридоксина гидрохлорид 1,0</w:t>
            </w:r>
          </w:p>
        </w:tc>
        <w:tc>
          <w:tcPr>
            <w:tcW w:w="846" w:type="dxa"/>
            <w:shd w:val="clear" w:color="auto" w:fill="auto"/>
            <w:vAlign w:val="center"/>
          </w:tcPr>
          <w:p w14:paraId="70963892" w14:textId="281C6F25"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4E053B44" w14:textId="65E0A95E"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2400</w:t>
            </w:r>
          </w:p>
        </w:tc>
        <w:tc>
          <w:tcPr>
            <w:tcW w:w="1276" w:type="dxa"/>
          </w:tcPr>
          <w:p w14:paraId="39BF6DDB" w14:textId="76CE6D90"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66</w:t>
            </w:r>
          </w:p>
        </w:tc>
        <w:tc>
          <w:tcPr>
            <w:tcW w:w="1271" w:type="dxa"/>
            <w:vAlign w:val="center"/>
          </w:tcPr>
          <w:p w14:paraId="7FE62F57" w14:textId="684E1529"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158400</w:t>
            </w:r>
          </w:p>
        </w:tc>
      </w:tr>
      <w:tr w:rsidR="00CB5A99" w:rsidRPr="00CB5A99" w14:paraId="40713331" w14:textId="77777777" w:rsidTr="00AE3D58">
        <w:trPr>
          <w:trHeight w:val="268"/>
        </w:trPr>
        <w:tc>
          <w:tcPr>
            <w:tcW w:w="425" w:type="dxa"/>
            <w:shd w:val="clear" w:color="auto" w:fill="auto"/>
          </w:tcPr>
          <w:p w14:paraId="3BD885D0" w14:textId="4BFA104D"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18</w:t>
            </w:r>
          </w:p>
        </w:tc>
        <w:tc>
          <w:tcPr>
            <w:tcW w:w="3260" w:type="dxa"/>
            <w:shd w:val="clear" w:color="auto" w:fill="auto"/>
            <w:vAlign w:val="bottom"/>
          </w:tcPr>
          <w:p w14:paraId="7C925DBE" w14:textId="459BD082"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Платифиллин 0,2% 1,0</w:t>
            </w:r>
          </w:p>
        </w:tc>
        <w:tc>
          <w:tcPr>
            <w:tcW w:w="846" w:type="dxa"/>
            <w:shd w:val="clear" w:color="auto" w:fill="auto"/>
            <w:vAlign w:val="center"/>
          </w:tcPr>
          <w:p w14:paraId="1623326B" w14:textId="168EBCCF"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bottom"/>
          </w:tcPr>
          <w:p w14:paraId="5F51F807" w14:textId="7CEE0EC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w:t>
            </w:r>
          </w:p>
        </w:tc>
        <w:tc>
          <w:tcPr>
            <w:tcW w:w="1276" w:type="dxa"/>
          </w:tcPr>
          <w:p w14:paraId="66A5177B" w14:textId="53BA410F"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80</w:t>
            </w:r>
          </w:p>
        </w:tc>
        <w:tc>
          <w:tcPr>
            <w:tcW w:w="1271" w:type="dxa"/>
            <w:vAlign w:val="center"/>
          </w:tcPr>
          <w:p w14:paraId="6682BBF2" w14:textId="2B5EC906"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2400</w:t>
            </w:r>
          </w:p>
        </w:tc>
      </w:tr>
      <w:tr w:rsidR="00CB5A99" w:rsidRPr="00CB5A99" w14:paraId="3A0F4DCA" w14:textId="77777777" w:rsidTr="00AE3D58">
        <w:trPr>
          <w:trHeight w:val="268"/>
        </w:trPr>
        <w:tc>
          <w:tcPr>
            <w:tcW w:w="425" w:type="dxa"/>
            <w:shd w:val="clear" w:color="auto" w:fill="auto"/>
          </w:tcPr>
          <w:p w14:paraId="51C5B771" w14:textId="45F7AEB6"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19</w:t>
            </w:r>
          </w:p>
        </w:tc>
        <w:tc>
          <w:tcPr>
            <w:tcW w:w="3260" w:type="dxa"/>
            <w:shd w:val="clear" w:color="auto" w:fill="auto"/>
            <w:vAlign w:val="center"/>
          </w:tcPr>
          <w:p w14:paraId="291B3F52" w14:textId="059AF69A"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 xml:space="preserve">Синафлан мазь 0,025 </w:t>
            </w:r>
          </w:p>
        </w:tc>
        <w:tc>
          <w:tcPr>
            <w:tcW w:w="846" w:type="dxa"/>
            <w:shd w:val="clear" w:color="auto" w:fill="auto"/>
            <w:vAlign w:val="center"/>
          </w:tcPr>
          <w:p w14:paraId="1558FB64" w14:textId="6E52A638"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уп</w:t>
            </w:r>
          </w:p>
        </w:tc>
        <w:tc>
          <w:tcPr>
            <w:tcW w:w="851" w:type="dxa"/>
            <w:vAlign w:val="center"/>
          </w:tcPr>
          <w:p w14:paraId="11B0F390" w14:textId="73BFB7A3"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20</w:t>
            </w:r>
          </w:p>
        </w:tc>
        <w:tc>
          <w:tcPr>
            <w:tcW w:w="1276" w:type="dxa"/>
          </w:tcPr>
          <w:p w14:paraId="4C7C92AF" w14:textId="1CF4EDD1"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530</w:t>
            </w:r>
          </w:p>
        </w:tc>
        <w:tc>
          <w:tcPr>
            <w:tcW w:w="1271" w:type="dxa"/>
            <w:vAlign w:val="center"/>
          </w:tcPr>
          <w:p w14:paraId="62142654" w14:textId="7B54194E"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10600</w:t>
            </w:r>
          </w:p>
        </w:tc>
      </w:tr>
      <w:tr w:rsidR="00CB5A99" w:rsidRPr="00CB5A99" w14:paraId="7F2F3D57" w14:textId="77777777" w:rsidTr="00AE3D58">
        <w:trPr>
          <w:trHeight w:val="268"/>
        </w:trPr>
        <w:tc>
          <w:tcPr>
            <w:tcW w:w="425" w:type="dxa"/>
            <w:shd w:val="clear" w:color="auto" w:fill="auto"/>
          </w:tcPr>
          <w:p w14:paraId="78282016" w14:textId="08835E3E"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20</w:t>
            </w:r>
          </w:p>
        </w:tc>
        <w:tc>
          <w:tcPr>
            <w:tcW w:w="3260" w:type="dxa"/>
            <w:shd w:val="clear" w:color="auto" w:fill="auto"/>
            <w:vAlign w:val="center"/>
          </w:tcPr>
          <w:p w14:paraId="3663E6CD" w14:textId="24F33096"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Тиамина гидрохлорид 1,0</w:t>
            </w:r>
          </w:p>
        </w:tc>
        <w:tc>
          <w:tcPr>
            <w:tcW w:w="846" w:type="dxa"/>
            <w:shd w:val="clear" w:color="auto" w:fill="auto"/>
            <w:vAlign w:val="center"/>
          </w:tcPr>
          <w:p w14:paraId="319A1539" w14:textId="645BAFE2"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7F2D01DF" w14:textId="2C775655"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2400</w:t>
            </w:r>
          </w:p>
        </w:tc>
        <w:tc>
          <w:tcPr>
            <w:tcW w:w="1276" w:type="dxa"/>
          </w:tcPr>
          <w:p w14:paraId="7CADC3DD" w14:textId="7937BD90"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60</w:t>
            </w:r>
          </w:p>
        </w:tc>
        <w:tc>
          <w:tcPr>
            <w:tcW w:w="1271" w:type="dxa"/>
            <w:vAlign w:val="center"/>
          </w:tcPr>
          <w:p w14:paraId="313FFF3B" w14:textId="6A70307A"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144000</w:t>
            </w:r>
          </w:p>
        </w:tc>
      </w:tr>
      <w:tr w:rsidR="00CB5A99" w:rsidRPr="00CB5A99" w14:paraId="1EDCC9BD" w14:textId="77777777" w:rsidTr="00AE3D58">
        <w:trPr>
          <w:trHeight w:val="268"/>
        </w:trPr>
        <w:tc>
          <w:tcPr>
            <w:tcW w:w="425" w:type="dxa"/>
            <w:shd w:val="clear" w:color="auto" w:fill="auto"/>
          </w:tcPr>
          <w:p w14:paraId="01352677" w14:textId="03AD8126"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21</w:t>
            </w:r>
          </w:p>
        </w:tc>
        <w:tc>
          <w:tcPr>
            <w:tcW w:w="3260" w:type="dxa"/>
            <w:shd w:val="clear" w:color="auto" w:fill="auto"/>
            <w:vAlign w:val="center"/>
          </w:tcPr>
          <w:p w14:paraId="6F11611E" w14:textId="209BBEA4"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Тобрадекс г. капли  мл.</w:t>
            </w:r>
          </w:p>
        </w:tc>
        <w:tc>
          <w:tcPr>
            <w:tcW w:w="846" w:type="dxa"/>
            <w:shd w:val="clear" w:color="auto" w:fill="auto"/>
            <w:vAlign w:val="center"/>
          </w:tcPr>
          <w:p w14:paraId="08C7BD74" w14:textId="6D009933"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уп</w:t>
            </w:r>
          </w:p>
        </w:tc>
        <w:tc>
          <w:tcPr>
            <w:tcW w:w="851" w:type="dxa"/>
            <w:vAlign w:val="center"/>
          </w:tcPr>
          <w:p w14:paraId="71BBCC67" w14:textId="4B02346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5</w:t>
            </w:r>
          </w:p>
        </w:tc>
        <w:tc>
          <w:tcPr>
            <w:tcW w:w="1276" w:type="dxa"/>
          </w:tcPr>
          <w:p w14:paraId="4C9D6D46" w14:textId="2EA175CA"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2200</w:t>
            </w:r>
          </w:p>
        </w:tc>
        <w:tc>
          <w:tcPr>
            <w:tcW w:w="1271" w:type="dxa"/>
            <w:vAlign w:val="center"/>
          </w:tcPr>
          <w:p w14:paraId="4E75F8F6" w14:textId="03309177"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11000</w:t>
            </w:r>
          </w:p>
        </w:tc>
      </w:tr>
      <w:tr w:rsidR="00CB5A99" w:rsidRPr="00CB5A99" w14:paraId="3606385E" w14:textId="77777777" w:rsidTr="00AE3D58">
        <w:trPr>
          <w:trHeight w:val="268"/>
        </w:trPr>
        <w:tc>
          <w:tcPr>
            <w:tcW w:w="425" w:type="dxa"/>
            <w:shd w:val="clear" w:color="auto" w:fill="auto"/>
          </w:tcPr>
          <w:p w14:paraId="17341F5F" w14:textId="678BE6B2"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22</w:t>
            </w:r>
          </w:p>
        </w:tc>
        <w:tc>
          <w:tcPr>
            <w:tcW w:w="3260" w:type="dxa"/>
            <w:shd w:val="clear" w:color="auto" w:fill="auto"/>
            <w:vAlign w:val="center"/>
          </w:tcPr>
          <w:p w14:paraId="45A42C78" w14:textId="11ED4C62"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Цетрин 10 мг.</w:t>
            </w:r>
          </w:p>
        </w:tc>
        <w:tc>
          <w:tcPr>
            <w:tcW w:w="846" w:type="dxa"/>
            <w:shd w:val="clear" w:color="auto" w:fill="auto"/>
            <w:vAlign w:val="center"/>
          </w:tcPr>
          <w:p w14:paraId="464AD0D5" w14:textId="794935DA"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табл</w:t>
            </w:r>
          </w:p>
        </w:tc>
        <w:tc>
          <w:tcPr>
            <w:tcW w:w="851" w:type="dxa"/>
            <w:vAlign w:val="center"/>
          </w:tcPr>
          <w:p w14:paraId="3F3A6208" w14:textId="08A3F22C"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60</w:t>
            </w:r>
          </w:p>
        </w:tc>
        <w:tc>
          <w:tcPr>
            <w:tcW w:w="1276" w:type="dxa"/>
          </w:tcPr>
          <w:p w14:paraId="3DCFA0E7" w14:textId="148E43D9"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1500</w:t>
            </w:r>
          </w:p>
        </w:tc>
        <w:tc>
          <w:tcPr>
            <w:tcW w:w="1271" w:type="dxa"/>
            <w:vAlign w:val="center"/>
          </w:tcPr>
          <w:p w14:paraId="615C8925" w14:textId="30CDA8B6"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90000</w:t>
            </w:r>
          </w:p>
        </w:tc>
      </w:tr>
      <w:tr w:rsidR="00CB5A99" w:rsidRPr="00CB5A99" w14:paraId="13BCF5B1" w14:textId="77777777" w:rsidTr="00AE3D58">
        <w:trPr>
          <w:trHeight w:val="268"/>
        </w:trPr>
        <w:tc>
          <w:tcPr>
            <w:tcW w:w="425" w:type="dxa"/>
            <w:shd w:val="clear" w:color="auto" w:fill="auto"/>
          </w:tcPr>
          <w:p w14:paraId="1CD6A538" w14:textId="15B63AA0"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23</w:t>
            </w:r>
          </w:p>
        </w:tc>
        <w:tc>
          <w:tcPr>
            <w:tcW w:w="3260" w:type="dxa"/>
            <w:shd w:val="clear" w:color="auto" w:fill="auto"/>
            <w:vAlign w:val="center"/>
          </w:tcPr>
          <w:p w14:paraId="718D1661" w14:textId="579804EC"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Цианокобаламин 1,0 мл</w:t>
            </w:r>
          </w:p>
        </w:tc>
        <w:tc>
          <w:tcPr>
            <w:tcW w:w="846" w:type="dxa"/>
            <w:shd w:val="clear" w:color="auto" w:fill="auto"/>
            <w:vAlign w:val="center"/>
          </w:tcPr>
          <w:p w14:paraId="4CA07A8D" w14:textId="5CCE0F87"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амп</w:t>
            </w:r>
          </w:p>
        </w:tc>
        <w:tc>
          <w:tcPr>
            <w:tcW w:w="851" w:type="dxa"/>
            <w:vAlign w:val="center"/>
          </w:tcPr>
          <w:p w14:paraId="438A620B" w14:textId="68369DD5"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2400</w:t>
            </w:r>
          </w:p>
        </w:tc>
        <w:tc>
          <w:tcPr>
            <w:tcW w:w="1276" w:type="dxa"/>
          </w:tcPr>
          <w:p w14:paraId="2EE00C46" w14:textId="1251F4E2"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50</w:t>
            </w:r>
          </w:p>
        </w:tc>
        <w:tc>
          <w:tcPr>
            <w:tcW w:w="1271" w:type="dxa"/>
            <w:vAlign w:val="center"/>
          </w:tcPr>
          <w:p w14:paraId="6443AFD2" w14:textId="6D2C4948"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120000</w:t>
            </w:r>
          </w:p>
        </w:tc>
      </w:tr>
      <w:tr w:rsidR="00CB5A99" w:rsidRPr="00CB5A99" w14:paraId="5957CD12" w14:textId="77777777" w:rsidTr="00AE3D58">
        <w:trPr>
          <w:trHeight w:val="268"/>
        </w:trPr>
        <w:tc>
          <w:tcPr>
            <w:tcW w:w="425" w:type="dxa"/>
            <w:shd w:val="clear" w:color="auto" w:fill="auto"/>
          </w:tcPr>
          <w:p w14:paraId="084777B1" w14:textId="43359230"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24</w:t>
            </w:r>
          </w:p>
        </w:tc>
        <w:tc>
          <w:tcPr>
            <w:tcW w:w="3260" w:type="dxa"/>
            <w:shd w:val="clear" w:color="auto" w:fill="auto"/>
            <w:vAlign w:val="center"/>
          </w:tcPr>
          <w:p w14:paraId="38C764E4" w14:textId="7E01A9D9"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Шприц 10,0 мл.одноразовый стерильный</w:t>
            </w:r>
          </w:p>
        </w:tc>
        <w:tc>
          <w:tcPr>
            <w:tcW w:w="846" w:type="dxa"/>
            <w:shd w:val="clear" w:color="auto" w:fill="auto"/>
            <w:vAlign w:val="center"/>
          </w:tcPr>
          <w:p w14:paraId="54766362" w14:textId="57043E6C"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шт</w:t>
            </w:r>
          </w:p>
        </w:tc>
        <w:tc>
          <w:tcPr>
            <w:tcW w:w="851" w:type="dxa"/>
            <w:vAlign w:val="center"/>
          </w:tcPr>
          <w:p w14:paraId="5CCF774C" w14:textId="58DBAB65"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2000</w:t>
            </w:r>
          </w:p>
        </w:tc>
        <w:tc>
          <w:tcPr>
            <w:tcW w:w="1276" w:type="dxa"/>
          </w:tcPr>
          <w:p w14:paraId="1E209081" w14:textId="7E4B2CAF"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19</w:t>
            </w:r>
          </w:p>
        </w:tc>
        <w:tc>
          <w:tcPr>
            <w:tcW w:w="1271" w:type="dxa"/>
            <w:vAlign w:val="center"/>
          </w:tcPr>
          <w:p w14:paraId="62545BEF" w14:textId="24FE4477"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38000</w:t>
            </w:r>
          </w:p>
        </w:tc>
      </w:tr>
      <w:tr w:rsidR="00CB5A99" w:rsidRPr="00CB5A99" w14:paraId="246A8325" w14:textId="77777777" w:rsidTr="00AE3D58">
        <w:trPr>
          <w:trHeight w:val="268"/>
        </w:trPr>
        <w:tc>
          <w:tcPr>
            <w:tcW w:w="425" w:type="dxa"/>
            <w:shd w:val="clear" w:color="auto" w:fill="auto"/>
          </w:tcPr>
          <w:p w14:paraId="73B78692" w14:textId="2A7F1A9B"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25</w:t>
            </w:r>
          </w:p>
        </w:tc>
        <w:tc>
          <w:tcPr>
            <w:tcW w:w="3260" w:type="dxa"/>
            <w:shd w:val="clear" w:color="auto" w:fill="auto"/>
            <w:vAlign w:val="center"/>
          </w:tcPr>
          <w:p w14:paraId="62B27550" w14:textId="20DDDB0D"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Шприц 3,0 мл.одноразовый стерильный</w:t>
            </w:r>
          </w:p>
        </w:tc>
        <w:tc>
          <w:tcPr>
            <w:tcW w:w="846" w:type="dxa"/>
            <w:shd w:val="clear" w:color="auto" w:fill="auto"/>
            <w:vAlign w:val="center"/>
          </w:tcPr>
          <w:p w14:paraId="734B7C04" w14:textId="49954BB1"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шт</w:t>
            </w:r>
          </w:p>
        </w:tc>
        <w:tc>
          <w:tcPr>
            <w:tcW w:w="851" w:type="dxa"/>
            <w:vAlign w:val="center"/>
          </w:tcPr>
          <w:p w14:paraId="31E18C42" w14:textId="7F85A38F"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3000</w:t>
            </w:r>
          </w:p>
        </w:tc>
        <w:tc>
          <w:tcPr>
            <w:tcW w:w="1276" w:type="dxa"/>
          </w:tcPr>
          <w:p w14:paraId="34CE7B8C" w14:textId="44E0921F"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22</w:t>
            </w:r>
          </w:p>
        </w:tc>
        <w:tc>
          <w:tcPr>
            <w:tcW w:w="1271" w:type="dxa"/>
            <w:vAlign w:val="center"/>
          </w:tcPr>
          <w:p w14:paraId="70666CD8" w14:textId="76527BC3"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66000</w:t>
            </w:r>
          </w:p>
        </w:tc>
      </w:tr>
      <w:tr w:rsidR="00CB5A99" w:rsidRPr="00CB5A99" w14:paraId="7090C8CC" w14:textId="77777777" w:rsidTr="00AE3D58">
        <w:trPr>
          <w:trHeight w:val="268"/>
        </w:trPr>
        <w:tc>
          <w:tcPr>
            <w:tcW w:w="425" w:type="dxa"/>
            <w:shd w:val="clear" w:color="auto" w:fill="auto"/>
          </w:tcPr>
          <w:p w14:paraId="12FED713" w14:textId="68DBD73D"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26</w:t>
            </w:r>
          </w:p>
        </w:tc>
        <w:tc>
          <w:tcPr>
            <w:tcW w:w="3260" w:type="dxa"/>
            <w:shd w:val="clear" w:color="auto" w:fill="auto"/>
            <w:vAlign w:val="center"/>
          </w:tcPr>
          <w:p w14:paraId="558DA4FB" w14:textId="7A2946E1"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Шприц 5,0 мл.одноразовый стерильный</w:t>
            </w:r>
          </w:p>
        </w:tc>
        <w:tc>
          <w:tcPr>
            <w:tcW w:w="846" w:type="dxa"/>
            <w:shd w:val="clear" w:color="auto" w:fill="auto"/>
            <w:vAlign w:val="center"/>
          </w:tcPr>
          <w:p w14:paraId="35FF0A0D" w14:textId="5562D323"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шт</w:t>
            </w:r>
          </w:p>
        </w:tc>
        <w:tc>
          <w:tcPr>
            <w:tcW w:w="851" w:type="dxa"/>
            <w:vAlign w:val="center"/>
          </w:tcPr>
          <w:p w14:paraId="14315889" w14:textId="4B4AC3C0"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3000</w:t>
            </w:r>
          </w:p>
        </w:tc>
        <w:tc>
          <w:tcPr>
            <w:tcW w:w="1276" w:type="dxa"/>
          </w:tcPr>
          <w:p w14:paraId="441E4202" w14:textId="0E447505"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13</w:t>
            </w:r>
          </w:p>
        </w:tc>
        <w:tc>
          <w:tcPr>
            <w:tcW w:w="1271" w:type="dxa"/>
            <w:vAlign w:val="center"/>
          </w:tcPr>
          <w:p w14:paraId="57D71015" w14:textId="7349F33E"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39000</w:t>
            </w:r>
          </w:p>
        </w:tc>
      </w:tr>
      <w:tr w:rsidR="00CB5A99" w:rsidRPr="00CB5A99" w14:paraId="3B5BDBE5" w14:textId="77777777" w:rsidTr="00AE3D58">
        <w:trPr>
          <w:trHeight w:val="268"/>
        </w:trPr>
        <w:tc>
          <w:tcPr>
            <w:tcW w:w="425" w:type="dxa"/>
            <w:shd w:val="clear" w:color="auto" w:fill="auto"/>
          </w:tcPr>
          <w:p w14:paraId="62821379" w14:textId="43200F22"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27</w:t>
            </w:r>
          </w:p>
        </w:tc>
        <w:tc>
          <w:tcPr>
            <w:tcW w:w="3260" w:type="dxa"/>
            <w:shd w:val="clear" w:color="auto" w:fill="auto"/>
            <w:vAlign w:val="center"/>
          </w:tcPr>
          <w:p w14:paraId="3331E1F9" w14:textId="1C9118AE"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Шприц одноразовый стерильный 20мл 23G</w:t>
            </w:r>
          </w:p>
        </w:tc>
        <w:tc>
          <w:tcPr>
            <w:tcW w:w="846" w:type="dxa"/>
            <w:shd w:val="clear" w:color="auto" w:fill="auto"/>
            <w:vAlign w:val="center"/>
          </w:tcPr>
          <w:p w14:paraId="1BB6DF35" w14:textId="770574BA"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шт</w:t>
            </w:r>
          </w:p>
        </w:tc>
        <w:tc>
          <w:tcPr>
            <w:tcW w:w="851" w:type="dxa"/>
            <w:vAlign w:val="center"/>
          </w:tcPr>
          <w:p w14:paraId="519DAE3F" w14:textId="275BF04B"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1000</w:t>
            </w:r>
          </w:p>
        </w:tc>
        <w:tc>
          <w:tcPr>
            <w:tcW w:w="1276" w:type="dxa"/>
            <w:vAlign w:val="bottom"/>
          </w:tcPr>
          <w:p w14:paraId="2932975B" w14:textId="0D1E364E"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color w:val="000000"/>
              </w:rPr>
              <w:t>31</w:t>
            </w:r>
          </w:p>
        </w:tc>
        <w:tc>
          <w:tcPr>
            <w:tcW w:w="1271" w:type="dxa"/>
            <w:vAlign w:val="center"/>
          </w:tcPr>
          <w:p w14:paraId="14E54A30" w14:textId="5B1605A2"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31000</w:t>
            </w:r>
          </w:p>
        </w:tc>
      </w:tr>
      <w:tr w:rsidR="00CB5A99" w:rsidRPr="00CB5A99" w14:paraId="322CA590" w14:textId="77777777" w:rsidTr="00AE3D58">
        <w:trPr>
          <w:trHeight w:val="268"/>
        </w:trPr>
        <w:tc>
          <w:tcPr>
            <w:tcW w:w="425" w:type="dxa"/>
            <w:shd w:val="clear" w:color="auto" w:fill="auto"/>
          </w:tcPr>
          <w:p w14:paraId="5D707834" w14:textId="2D47BD81"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sz w:val="20"/>
                <w:szCs w:val="20"/>
              </w:rPr>
              <w:t>28</w:t>
            </w:r>
          </w:p>
        </w:tc>
        <w:tc>
          <w:tcPr>
            <w:tcW w:w="3260" w:type="dxa"/>
            <w:shd w:val="clear" w:color="auto" w:fill="auto"/>
            <w:vAlign w:val="center"/>
          </w:tcPr>
          <w:p w14:paraId="3EC04EB6" w14:textId="056C9744" w:rsidR="00CB5A99" w:rsidRPr="00CB5A99" w:rsidRDefault="00CB5A99" w:rsidP="00CB5A99">
            <w:pPr>
              <w:spacing w:after="0" w:line="240" w:lineRule="auto"/>
              <w:rPr>
                <w:rFonts w:ascii="Times New Roman" w:hAnsi="Times New Roman"/>
                <w:sz w:val="20"/>
                <w:szCs w:val="20"/>
              </w:rPr>
            </w:pPr>
            <w:r w:rsidRPr="00CB5A99">
              <w:rPr>
                <w:rFonts w:ascii="Times New Roman" w:hAnsi="Times New Roman"/>
              </w:rPr>
              <w:t>Эрбинол 1% 30,0 крем</w:t>
            </w:r>
          </w:p>
        </w:tc>
        <w:tc>
          <w:tcPr>
            <w:tcW w:w="846" w:type="dxa"/>
            <w:shd w:val="clear" w:color="auto" w:fill="auto"/>
            <w:vAlign w:val="bottom"/>
          </w:tcPr>
          <w:p w14:paraId="72988491" w14:textId="76E2F3A3" w:rsidR="00CB5A99" w:rsidRPr="00CB5A99" w:rsidRDefault="00CB5A99" w:rsidP="00CB5A99">
            <w:pPr>
              <w:spacing w:after="0" w:line="240" w:lineRule="auto"/>
              <w:rPr>
                <w:rFonts w:ascii="Times New Roman" w:eastAsia="Calibri" w:hAnsi="Times New Roman"/>
                <w:sz w:val="20"/>
                <w:szCs w:val="20"/>
                <w:lang w:eastAsia="en-US"/>
              </w:rPr>
            </w:pPr>
            <w:r w:rsidRPr="00CB5A99">
              <w:rPr>
                <w:rFonts w:ascii="Times New Roman" w:hAnsi="Times New Roman"/>
              </w:rPr>
              <w:t>уп</w:t>
            </w:r>
          </w:p>
        </w:tc>
        <w:tc>
          <w:tcPr>
            <w:tcW w:w="851" w:type="dxa"/>
            <w:vAlign w:val="center"/>
          </w:tcPr>
          <w:p w14:paraId="60229075" w14:textId="7BA9A19B"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5</w:t>
            </w:r>
          </w:p>
        </w:tc>
        <w:tc>
          <w:tcPr>
            <w:tcW w:w="1276" w:type="dxa"/>
          </w:tcPr>
          <w:p w14:paraId="290CB3FE" w14:textId="35A9BF01" w:rsidR="00CB5A99" w:rsidRPr="00CB5A99" w:rsidRDefault="00CB5A99" w:rsidP="00CB5A99">
            <w:pPr>
              <w:spacing w:after="0" w:line="240" w:lineRule="auto"/>
              <w:jc w:val="center"/>
              <w:rPr>
                <w:rFonts w:ascii="Times New Roman" w:eastAsia="Calibri" w:hAnsi="Times New Roman"/>
                <w:sz w:val="20"/>
                <w:szCs w:val="20"/>
                <w:lang w:eastAsia="en-US"/>
              </w:rPr>
            </w:pPr>
            <w:r w:rsidRPr="00CB5A99">
              <w:rPr>
                <w:rFonts w:ascii="Times New Roman" w:hAnsi="Times New Roman"/>
              </w:rPr>
              <w:t>2560</w:t>
            </w:r>
          </w:p>
        </w:tc>
        <w:tc>
          <w:tcPr>
            <w:tcW w:w="1271" w:type="dxa"/>
            <w:vAlign w:val="center"/>
          </w:tcPr>
          <w:p w14:paraId="6761E8CB" w14:textId="4C116167" w:rsidR="00CB5A99" w:rsidRPr="00CB5A99" w:rsidRDefault="00CB5A99" w:rsidP="00CB5A99">
            <w:pPr>
              <w:spacing w:after="0" w:line="240" w:lineRule="auto"/>
              <w:jc w:val="center"/>
              <w:rPr>
                <w:rFonts w:ascii="Times New Roman" w:hAnsi="Times New Roman"/>
                <w:sz w:val="20"/>
                <w:szCs w:val="20"/>
              </w:rPr>
            </w:pPr>
            <w:r w:rsidRPr="00CB5A99">
              <w:rPr>
                <w:rFonts w:ascii="Times New Roman" w:hAnsi="Times New Roman"/>
              </w:rPr>
              <w:t>12800</w:t>
            </w:r>
          </w:p>
        </w:tc>
      </w:tr>
    </w:tbl>
    <w:p w14:paraId="1BB10A57" w14:textId="2C28DBBB" w:rsidR="006F50B1" w:rsidRDefault="006F50B1" w:rsidP="009B43C9">
      <w:pPr>
        <w:spacing w:after="0" w:line="240" w:lineRule="auto"/>
        <w:jc w:val="both"/>
        <w:rPr>
          <w:rStyle w:val="a5"/>
          <w:rFonts w:ascii="Times New Roman" w:hAnsi="Times New Roman"/>
          <w:b w:val="0"/>
          <w:sz w:val="24"/>
          <w:szCs w:val="24"/>
        </w:rPr>
      </w:pPr>
    </w:p>
    <w:p w14:paraId="36824CD5" w14:textId="3FCA4E30" w:rsidR="00EA46E0" w:rsidRDefault="00EA46E0" w:rsidP="009B43C9">
      <w:pPr>
        <w:spacing w:after="0" w:line="240" w:lineRule="auto"/>
        <w:jc w:val="both"/>
        <w:rPr>
          <w:rStyle w:val="a5"/>
          <w:rFonts w:ascii="Times New Roman" w:hAnsi="Times New Roman"/>
          <w:b w:val="0"/>
          <w:sz w:val="24"/>
          <w:szCs w:val="24"/>
        </w:rPr>
      </w:pPr>
    </w:p>
    <w:p w14:paraId="4F2653DD" w14:textId="0C6C299E" w:rsidR="00EA46E0" w:rsidRDefault="00EA46E0" w:rsidP="009B43C9">
      <w:pPr>
        <w:spacing w:after="0" w:line="240" w:lineRule="auto"/>
        <w:jc w:val="both"/>
        <w:rPr>
          <w:rStyle w:val="a5"/>
          <w:rFonts w:ascii="Times New Roman" w:hAnsi="Times New Roman"/>
          <w:b w:val="0"/>
          <w:sz w:val="24"/>
          <w:szCs w:val="24"/>
        </w:rPr>
      </w:pPr>
    </w:p>
    <w:p w14:paraId="2C854E31" w14:textId="27AD4584" w:rsidR="00EA46E0" w:rsidRDefault="00EA46E0" w:rsidP="009B43C9">
      <w:pPr>
        <w:spacing w:after="0" w:line="240" w:lineRule="auto"/>
        <w:jc w:val="both"/>
        <w:rPr>
          <w:rStyle w:val="a5"/>
          <w:rFonts w:ascii="Times New Roman" w:hAnsi="Times New Roman"/>
          <w:b w:val="0"/>
          <w:sz w:val="24"/>
          <w:szCs w:val="24"/>
        </w:rPr>
      </w:pPr>
    </w:p>
    <w:p w14:paraId="3D50AADA" w14:textId="5AB73520" w:rsidR="00B36F87" w:rsidRDefault="00B36F87" w:rsidP="009B43C9">
      <w:pPr>
        <w:spacing w:after="0" w:line="240" w:lineRule="auto"/>
        <w:jc w:val="both"/>
        <w:rPr>
          <w:rStyle w:val="a5"/>
          <w:rFonts w:ascii="Times New Roman" w:hAnsi="Times New Roman"/>
          <w:b w:val="0"/>
          <w:sz w:val="24"/>
          <w:szCs w:val="24"/>
        </w:rPr>
      </w:pPr>
    </w:p>
    <w:p w14:paraId="417DF4DA" w14:textId="18271C13" w:rsidR="00B36F87" w:rsidRDefault="00B36F87" w:rsidP="009B43C9">
      <w:pPr>
        <w:spacing w:after="0" w:line="240" w:lineRule="auto"/>
        <w:jc w:val="both"/>
        <w:rPr>
          <w:rStyle w:val="a5"/>
          <w:rFonts w:ascii="Times New Roman" w:hAnsi="Times New Roman"/>
          <w:b w:val="0"/>
          <w:sz w:val="24"/>
          <w:szCs w:val="24"/>
        </w:rPr>
      </w:pPr>
    </w:p>
    <w:p w14:paraId="2F6CC651" w14:textId="7B00DADA" w:rsidR="00B36F87" w:rsidRDefault="00B36F87" w:rsidP="009B43C9">
      <w:pPr>
        <w:spacing w:after="0" w:line="240" w:lineRule="auto"/>
        <w:jc w:val="both"/>
        <w:rPr>
          <w:rStyle w:val="a5"/>
          <w:rFonts w:ascii="Times New Roman" w:hAnsi="Times New Roman"/>
          <w:b w:val="0"/>
          <w:sz w:val="24"/>
          <w:szCs w:val="24"/>
        </w:rPr>
      </w:pPr>
    </w:p>
    <w:p w14:paraId="6AD8DDB2" w14:textId="1CBDE349" w:rsidR="00B36F87" w:rsidRDefault="00B36F87" w:rsidP="009B43C9">
      <w:pPr>
        <w:spacing w:after="0" w:line="240" w:lineRule="auto"/>
        <w:jc w:val="both"/>
        <w:rPr>
          <w:rStyle w:val="a5"/>
          <w:rFonts w:ascii="Times New Roman" w:hAnsi="Times New Roman"/>
          <w:b w:val="0"/>
          <w:sz w:val="24"/>
          <w:szCs w:val="24"/>
        </w:rPr>
      </w:pPr>
    </w:p>
    <w:p w14:paraId="3BC53778" w14:textId="17EDC92B" w:rsidR="00B36F87" w:rsidRDefault="00B36F87" w:rsidP="009B43C9">
      <w:pPr>
        <w:spacing w:after="0" w:line="240" w:lineRule="auto"/>
        <w:jc w:val="both"/>
        <w:rPr>
          <w:rStyle w:val="a5"/>
          <w:rFonts w:ascii="Times New Roman" w:hAnsi="Times New Roman"/>
          <w:b w:val="0"/>
          <w:sz w:val="24"/>
          <w:szCs w:val="24"/>
        </w:rPr>
      </w:pPr>
    </w:p>
    <w:p w14:paraId="184B308B" w14:textId="179207A2" w:rsidR="00B36F87" w:rsidRDefault="00B36F87" w:rsidP="009B43C9">
      <w:pPr>
        <w:spacing w:after="0" w:line="240" w:lineRule="auto"/>
        <w:jc w:val="both"/>
        <w:rPr>
          <w:rStyle w:val="a5"/>
          <w:rFonts w:ascii="Times New Roman" w:hAnsi="Times New Roman"/>
          <w:b w:val="0"/>
          <w:sz w:val="24"/>
          <w:szCs w:val="24"/>
        </w:rPr>
      </w:pPr>
    </w:p>
    <w:p w14:paraId="583BA219" w14:textId="02C68788" w:rsidR="00B36F87" w:rsidRDefault="00B36F87" w:rsidP="009B43C9">
      <w:pPr>
        <w:spacing w:after="0" w:line="240" w:lineRule="auto"/>
        <w:jc w:val="both"/>
        <w:rPr>
          <w:rStyle w:val="a5"/>
          <w:rFonts w:ascii="Times New Roman" w:hAnsi="Times New Roman"/>
          <w:b w:val="0"/>
          <w:sz w:val="24"/>
          <w:szCs w:val="24"/>
        </w:rPr>
      </w:pPr>
    </w:p>
    <w:p w14:paraId="154A15D8" w14:textId="5634C41B" w:rsidR="00B36F87" w:rsidRDefault="00B36F87" w:rsidP="009B43C9">
      <w:pPr>
        <w:spacing w:after="0" w:line="240" w:lineRule="auto"/>
        <w:jc w:val="both"/>
        <w:rPr>
          <w:rStyle w:val="a5"/>
          <w:rFonts w:ascii="Times New Roman" w:hAnsi="Times New Roman"/>
          <w:b w:val="0"/>
          <w:sz w:val="24"/>
          <w:szCs w:val="24"/>
        </w:rPr>
      </w:pPr>
    </w:p>
    <w:p w14:paraId="415418F9" w14:textId="524EE824" w:rsidR="00B36F87" w:rsidRDefault="00B36F87" w:rsidP="009B43C9">
      <w:pPr>
        <w:spacing w:after="0" w:line="240" w:lineRule="auto"/>
        <w:jc w:val="both"/>
        <w:rPr>
          <w:rStyle w:val="a5"/>
          <w:rFonts w:ascii="Times New Roman" w:hAnsi="Times New Roman"/>
          <w:b w:val="0"/>
          <w:sz w:val="24"/>
          <w:szCs w:val="24"/>
        </w:rPr>
      </w:pPr>
    </w:p>
    <w:p w14:paraId="382C8532" w14:textId="1EFE9A05" w:rsidR="00B36F87" w:rsidRDefault="00B36F87" w:rsidP="009B43C9">
      <w:pPr>
        <w:spacing w:after="0" w:line="240" w:lineRule="auto"/>
        <w:jc w:val="both"/>
        <w:rPr>
          <w:rStyle w:val="a5"/>
          <w:rFonts w:ascii="Times New Roman" w:hAnsi="Times New Roman"/>
          <w:b w:val="0"/>
          <w:sz w:val="24"/>
          <w:szCs w:val="24"/>
        </w:rPr>
      </w:pPr>
    </w:p>
    <w:p w14:paraId="286776E7" w14:textId="24494187" w:rsidR="00B36F87" w:rsidRDefault="00B36F87" w:rsidP="009B43C9">
      <w:pPr>
        <w:spacing w:after="0" w:line="240" w:lineRule="auto"/>
        <w:jc w:val="both"/>
        <w:rPr>
          <w:rStyle w:val="a5"/>
          <w:rFonts w:ascii="Times New Roman" w:hAnsi="Times New Roman"/>
          <w:b w:val="0"/>
          <w:sz w:val="24"/>
          <w:szCs w:val="24"/>
        </w:rPr>
      </w:pPr>
    </w:p>
    <w:p w14:paraId="2963A811" w14:textId="6F336DB6" w:rsidR="00B36F87" w:rsidRDefault="00B36F87" w:rsidP="009B43C9">
      <w:pPr>
        <w:spacing w:after="0" w:line="240" w:lineRule="auto"/>
        <w:jc w:val="both"/>
        <w:rPr>
          <w:rStyle w:val="a5"/>
          <w:rFonts w:ascii="Times New Roman" w:hAnsi="Times New Roman"/>
          <w:b w:val="0"/>
          <w:sz w:val="24"/>
          <w:szCs w:val="24"/>
        </w:rPr>
      </w:pPr>
    </w:p>
    <w:p w14:paraId="2304E1A5" w14:textId="0D513A9B" w:rsidR="00B36F87" w:rsidRDefault="00B36F87" w:rsidP="009B43C9">
      <w:pPr>
        <w:spacing w:after="0" w:line="240" w:lineRule="auto"/>
        <w:jc w:val="both"/>
        <w:rPr>
          <w:rStyle w:val="a5"/>
          <w:rFonts w:ascii="Times New Roman" w:hAnsi="Times New Roman"/>
          <w:b w:val="0"/>
          <w:sz w:val="24"/>
          <w:szCs w:val="24"/>
        </w:rPr>
      </w:pPr>
    </w:p>
    <w:p w14:paraId="0042009D" w14:textId="7F1E3244" w:rsidR="00B36F87" w:rsidRDefault="00B36F87" w:rsidP="009B43C9">
      <w:pPr>
        <w:spacing w:after="0" w:line="240" w:lineRule="auto"/>
        <w:jc w:val="both"/>
        <w:rPr>
          <w:rStyle w:val="a5"/>
          <w:rFonts w:ascii="Times New Roman" w:hAnsi="Times New Roman"/>
          <w:b w:val="0"/>
          <w:sz w:val="24"/>
          <w:szCs w:val="24"/>
        </w:rPr>
      </w:pPr>
    </w:p>
    <w:p w14:paraId="447B537D" w14:textId="4A3EC324" w:rsidR="00B36F87" w:rsidRDefault="00B36F87" w:rsidP="009B43C9">
      <w:pPr>
        <w:spacing w:after="0" w:line="240" w:lineRule="auto"/>
        <w:jc w:val="both"/>
        <w:rPr>
          <w:rStyle w:val="a5"/>
          <w:rFonts w:ascii="Times New Roman" w:hAnsi="Times New Roman"/>
          <w:b w:val="0"/>
          <w:sz w:val="24"/>
          <w:szCs w:val="24"/>
        </w:rPr>
      </w:pPr>
    </w:p>
    <w:p w14:paraId="64D12906" w14:textId="471FA911" w:rsidR="00B36F87" w:rsidRDefault="00B36F87" w:rsidP="009B43C9">
      <w:pPr>
        <w:spacing w:after="0" w:line="240" w:lineRule="auto"/>
        <w:jc w:val="both"/>
        <w:rPr>
          <w:rStyle w:val="a5"/>
          <w:rFonts w:ascii="Times New Roman" w:hAnsi="Times New Roman"/>
          <w:b w:val="0"/>
          <w:sz w:val="24"/>
          <w:szCs w:val="24"/>
        </w:rPr>
      </w:pPr>
    </w:p>
    <w:p w14:paraId="24A5BB82" w14:textId="051724E6" w:rsidR="00B36F87" w:rsidRDefault="00B36F87" w:rsidP="009B43C9">
      <w:pPr>
        <w:spacing w:after="0" w:line="240" w:lineRule="auto"/>
        <w:jc w:val="both"/>
        <w:rPr>
          <w:rStyle w:val="a5"/>
          <w:rFonts w:ascii="Times New Roman" w:hAnsi="Times New Roman"/>
          <w:b w:val="0"/>
          <w:sz w:val="24"/>
          <w:szCs w:val="24"/>
        </w:rPr>
      </w:pPr>
    </w:p>
    <w:p w14:paraId="63EF47A5" w14:textId="6D9C78B4" w:rsidR="00B36F87" w:rsidRDefault="00B36F87" w:rsidP="009B43C9">
      <w:pPr>
        <w:spacing w:after="0" w:line="240" w:lineRule="auto"/>
        <w:jc w:val="both"/>
        <w:rPr>
          <w:rStyle w:val="a5"/>
          <w:rFonts w:ascii="Times New Roman" w:hAnsi="Times New Roman"/>
          <w:b w:val="0"/>
          <w:sz w:val="24"/>
          <w:szCs w:val="24"/>
        </w:rPr>
      </w:pPr>
    </w:p>
    <w:p w14:paraId="26CF8395" w14:textId="01F7BE14" w:rsidR="00B36F87" w:rsidRDefault="00B36F87" w:rsidP="009B43C9">
      <w:pPr>
        <w:spacing w:after="0" w:line="240" w:lineRule="auto"/>
        <w:jc w:val="both"/>
        <w:rPr>
          <w:rStyle w:val="a5"/>
          <w:rFonts w:ascii="Times New Roman" w:hAnsi="Times New Roman"/>
          <w:b w:val="0"/>
          <w:sz w:val="24"/>
          <w:szCs w:val="24"/>
        </w:rPr>
      </w:pPr>
    </w:p>
    <w:p w14:paraId="1843BBAB" w14:textId="79833DA7" w:rsidR="00B36F87" w:rsidRDefault="00B36F87" w:rsidP="009B43C9">
      <w:pPr>
        <w:spacing w:after="0" w:line="240" w:lineRule="auto"/>
        <w:jc w:val="both"/>
        <w:rPr>
          <w:rStyle w:val="a5"/>
          <w:rFonts w:ascii="Times New Roman" w:hAnsi="Times New Roman"/>
          <w:b w:val="0"/>
          <w:sz w:val="24"/>
          <w:szCs w:val="24"/>
        </w:rPr>
      </w:pPr>
    </w:p>
    <w:p w14:paraId="3AE118CB" w14:textId="6880F797" w:rsidR="00B36F87" w:rsidRDefault="00B36F87" w:rsidP="009B43C9">
      <w:pPr>
        <w:spacing w:after="0" w:line="240" w:lineRule="auto"/>
        <w:jc w:val="both"/>
        <w:rPr>
          <w:rStyle w:val="a5"/>
          <w:rFonts w:ascii="Times New Roman" w:hAnsi="Times New Roman"/>
          <w:b w:val="0"/>
          <w:sz w:val="24"/>
          <w:szCs w:val="24"/>
        </w:rPr>
      </w:pPr>
    </w:p>
    <w:p w14:paraId="36A73F83" w14:textId="493C4E65" w:rsidR="00B36F87" w:rsidRDefault="00B36F87" w:rsidP="009B43C9">
      <w:pPr>
        <w:spacing w:after="0" w:line="240" w:lineRule="auto"/>
        <w:jc w:val="both"/>
        <w:rPr>
          <w:rStyle w:val="a5"/>
          <w:rFonts w:ascii="Times New Roman" w:hAnsi="Times New Roman"/>
          <w:b w:val="0"/>
          <w:sz w:val="24"/>
          <w:szCs w:val="24"/>
        </w:rPr>
      </w:pPr>
    </w:p>
    <w:p w14:paraId="29984F4F" w14:textId="532762A3" w:rsidR="00B36F87" w:rsidRDefault="00B36F87" w:rsidP="009B43C9">
      <w:pPr>
        <w:spacing w:after="0" w:line="240" w:lineRule="auto"/>
        <w:jc w:val="both"/>
        <w:rPr>
          <w:rStyle w:val="a5"/>
          <w:rFonts w:ascii="Times New Roman" w:hAnsi="Times New Roman"/>
          <w:b w:val="0"/>
          <w:sz w:val="24"/>
          <w:szCs w:val="24"/>
        </w:rPr>
      </w:pPr>
    </w:p>
    <w:p w14:paraId="28FFF85C" w14:textId="7EE79F89" w:rsidR="00B36F87" w:rsidRDefault="00B36F87" w:rsidP="009B43C9">
      <w:pPr>
        <w:spacing w:after="0" w:line="240" w:lineRule="auto"/>
        <w:jc w:val="both"/>
        <w:rPr>
          <w:rStyle w:val="a5"/>
          <w:rFonts w:ascii="Times New Roman" w:hAnsi="Times New Roman"/>
          <w:b w:val="0"/>
          <w:sz w:val="24"/>
          <w:szCs w:val="24"/>
        </w:rPr>
      </w:pPr>
    </w:p>
    <w:p w14:paraId="16E03ADD" w14:textId="333EFFEF" w:rsidR="00B36F87" w:rsidRDefault="00B36F87" w:rsidP="009B43C9">
      <w:pPr>
        <w:spacing w:after="0" w:line="240" w:lineRule="auto"/>
        <w:jc w:val="both"/>
        <w:rPr>
          <w:rStyle w:val="a5"/>
          <w:rFonts w:ascii="Times New Roman" w:hAnsi="Times New Roman"/>
          <w:b w:val="0"/>
          <w:sz w:val="24"/>
          <w:szCs w:val="24"/>
        </w:rPr>
      </w:pPr>
    </w:p>
    <w:p w14:paraId="12ED50E3" w14:textId="3544DEDF" w:rsidR="00B36F87" w:rsidRDefault="00B36F87" w:rsidP="009B43C9">
      <w:pPr>
        <w:spacing w:after="0" w:line="240" w:lineRule="auto"/>
        <w:jc w:val="both"/>
        <w:rPr>
          <w:rStyle w:val="a5"/>
          <w:rFonts w:ascii="Times New Roman" w:hAnsi="Times New Roman"/>
          <w:b w:val="0"/>
          <w:sz w:val="24"/>
          <w:szCs w:val="24"/>
        </w:rPr>
      </w:pPr>
    </w:p>
    <w:p w14:paraId="2E26D2A6" w14:textId="226C08A4" w:rsidR="00B36F87" w:rsidRDefault="00B36F87" w:rsidP="009B43C9">
      <w:pPr>
        <w:spacing w:after="0" w:line="240" w:lineRule="auto"/>
        <w:jc w:val="both"/>
        <w:rPr>
          <w:rStyle w:val="a5"/>
          <w:rFonts w:ascii="Times New Roman" w:hAnsi="Times New Roman"/>
          <w:b w:val="0"/>
          <w:sz w:val="24"/>
          <w:szCs w:val="24"/>
        </w:rPr>
      </w:pPr>
    </w:p>
    <w:p w14:paraId="2594495B" w14:textId="44CEF05D" w:rsidR="00B36F87" w:rsidRDefault="00B36F87" w:rsidP="009B43C9">
      <w:pPr>
        <w:spacing w:after="0" w:line="240" w:lineRule="auto"/>
        <w:jc w:val="both"/>
        <w:rPr>
          <w:rStyle w:val="a5"/>
          <w:rFonts w:ascii="Times New Roman" w:hAnsi="Times New Roman"/>
          <w:b w:val="0"/>
          <w:sz w:val="24"/>
          <w:szCs w:val="24"/>
        </w:rPr>
      </w:pPr>
    </w:p>
    <w:p w14:paraId="51E8047D" w14:textId="6610B664" w:rsidR="00B36F87" w:rsidRDefault="00B36F87" w:rsidP="009B43C9">
      <w:pPr>
        <w:spacing w:after="0" w:line="240" w:lineRule="auto"/>
        <w:jc w:val="both"/>
        <w:rPr>
          <w:rStyle w:val="a5"/>
          <w:rFonts w:ascii="Times New Roman" w:hAnsi="Times New Roman"/>
          <w:b w:val="0"/>
          <w:sz w:val="24"/>
          <w:szCs w:val="24"/>
        </w:rPr>
      </w:pPr>
    </w:p>
    <w:p w14:paraId="2A31F4C5" w14:textId="5987E642" w:rsidR="00CB5A99" w:rsidRDefault="00CB5A99" w:rsidP="009B43C9">
      <w:pPr>
        <w:spacing w:after="0" w:line="240" w:lineRule="auto"/>
        <w:jc w:val="both"/>
        <w:rPr>
          <w:rStyle w:val="a5"/>
          <w:rFonts w:ascii="Times New Roman" w:hAnsi="Times New Roman"/>
          <w:b w:val="0"/>
          <w:sz w:val="24"/>
          <w:szCs w:val="24"/>
        </w:rPr>
      </w:pPr>
    </w:p>
    <w:p w14:paraId="4D9950C3" w14:textId="0DBC1A11" w:rsidR="00CB5A99" w:rsidRDefault="00CB5A99" w:rsidP="009B43C9">
      <w:pPr>
        <w:spacing w:after="0" w:line="240" w:lineRule="auto"/>
        <w:jc w:val="both"/>
        <w:rPr>
          <w:rStyle w:val="a5"/>
          <w:rFonts w:ascii="Times New Roman" w:hAnsi="Times New Roman"/>
          <w:b w:val="0"/>
          <w:sz w:val="24"/>
          <w:szCs w:val="24"/>
        </w:rPr>
      </w:pPr>
    </w:p>
    <w:p w14:paraId="0440ADC2" w14:textId="77777777" w:rsidR="00CB5A99" w:rsidRDefault="00CB5A99" w:rsidP="009B43C9">
      <w:pPr>
        <w:spacing w:after="0" w:line="240" w:lineRule="auto"/>
        <w:jc w:val="both"/>
        <w:rPr>
          <w:rStyle w:val="a5"/>
          <w:rFonts w:ascii="Times New Roman" w:hAnsi="Times New Roman"/>
          <w:b w:val="0"/>
          <w:sz w:val="24"/>
          <w:szCs w:val="24"/>
        </w:rPr>
      </w:pPr>
    </w:p>
    <w:p w14:paraId="53CB343C" w14:textId="2F3CDB77" w:rsidR="00B36F87" w:rsidRDefault="00B36F87" w:rsidP="009B43C9">
      <w:pPr>
        <w:spacing w:after="0" w:line="240" w:lineRule="auto"/>
        <w:jc w:val="both"/>
        <w:rPr>
          <w:rStyle w:val="a5"/>
          <w:rFonts w:ascii="Times New Roman" w:hAnsi="Times New Roman"/>
          <w:b w:val="0"/>
          <w:sz w:val="24"/>
          <w:szCs w:val="24"/>
        </w:rPr>
      </w:pPr>
    </w:p>
    <w:p w14:paraId="317E20F6" w14:textId="20FB0A87" w:rsidR="00B36F87" w:rsidRPr="00B36F87" w:rsidRDefault="00C54AF0" w:rsidP="00B36F87">
      <w:pPr>
        <w:spacing w:after="0" w:line="240" w:lineRule="auto"/>
        <w:jc w:val="both"/>
        <w:rPr>
          <w:rFonts w:ascii="Times New Roman" w:hAnsi="Times New Roman"/>
          <w:b/>
          <w:sz w:val="24"/>
          <w:szCs w:val="24"/>
        </w:rPr>
      </w:pPr>
      <w:r w:rsidRPr="00B36F87">
        <w:rPr>
          <w:rStyle w:val="a5"/>
          <w:rFonts w:ascii="Times New Roman" w:hAnsi="Times New Roman"/>
          <w:sz w:val="24"/>
          <w:szCs w:val="24"/>
        </w:rPr>
        <w:t>Итого</w:t>
      </w:r>
      <w:r w:rsidRPr="00B36F87">
        <w:rPr>
          <w:rStyle w:val="a5"/>
          <w:rFonts w:ascii="Times New Roman" w:hAnsi="Times New Roman"/>
          <w:b w:val="0"/>
          <w:sz w:val="24"/>
          <w:szCs w:val="24"/>
        </w:rPr>
        <w:t xml:space="preserve">: </w:t>
      </w:r>
      <w:r w:rsidR="00CB5A99" w:rsidRPr="00CB5A99">
        <w:rPr>
          <w:rFonts w:ascii="Times New Roman" w:hAnsi="Times New Roman"/>
          <w:b/>
          <w:sz w:val="24"/>
          <w:szCs w:val="24"/>
        </w:rPr>
        <w:t>1</w:t>
      </w:r>
      <w:r w:rsidR="00CB5A99">
        <w:rPr>
          <w:rFonts w:ascii="Times New Roman" w:hAnsi="Times New Roman"/>
          <w:b/>
          <w:sz w:val="24"/>
          <w:szCs w:val="24"/>
        </w:rPr>
        <w:t xml:space="preserve"> </w:t>
      </w:r>
      <w:r w:rsidR="00CB5A99" w:rsidRPr="00CB5A99">
        <w:rPr>
          <w:rFonts w:ascii="Times New Roman" w:hAnsi="Times New Roman"/>
          <w:b/>
          <w:sz w:val="24"/>
          <w:szCs w:val="24"/>
        </w:rPr>
        <w:t>364</w:t>
      </w:r>
      <w:r w:rsidR="00CB5A99">
        <w:rPr>
          <w:rFonts w:ascii="Times New Roman" w:hAnsi="Times New Roman"/>
          <w:b/>
          <w:sz w:val="24"/>
          <w:szCs w:val="24"/>
        </w:rPr>
        <w:t xml:space="preserve"> </w:t>
      </w:r>
      <w:r w:rsidR="00C17007">
        <w:rPr>
          <w:rFonts w:ascii="Times New Roman" w:hAnsi="Times New Roman"/>
          <w:b/>
          <w:sz w:val="24"/>
          <w:szCs w:val="24"/>
        </w:rPr>
        <w:t>970</w:t>
      </w:r>
      <w:r w:rsidR="00B36F87" w:rsidRPr="00B36F87">
        <w:rPr>
          <w:rFonts w:ascii="Times New Roman" w:hAnsi="Times New Roman"/>
          <w:b/>
          <w:sz w:val="24"/>
          <w:szCs w:val="24"/>
        </w:rPr>
        <w:t xml:space="preserve"> тенге (</w:t>
      </w:r>
      <w:r w:rsidR="00CB5A99">
        <w:rPr>
          <w:rFonts w:ascii="Times New Roman" w:hAnsi="Times New Roman"/>
          <w:b/>
          <w:sz w:val="24"/>
          <w:szCs w:val="24"/>
        </w:rPr>
        <w:t xml:space="preserve">один миллион триста шестьдесят четыре тысячи </w:t>
      </w:r>
      <w:r w:rsidR="00C17007">
        <w:rPr>
          <w:rFonts w:ascii="Times New Roman" w:hAnsi="Times New Roman"/>
          <w:b/>
          <w:sz w:val="24"/>
          <w:szCs w:val="24"/>
        </w:rPr>
        <w:t>девятьсот семьдесят</w:t>
      </w:r>
      <w:bookmarkStart w:id="0" w:name="_GoBack"/>
      <w:bookmarkEnd w:id="0"/>
      <w:r w:rsidR="00B36F87" w:rsidRPr="00B36F87">
        <w:rPr>
          <w:rFonts w:ascii="Times New Roman" w:hAnsi="Times New Roman"/>
          <w:b/>
          <w:sz w:val="24"/>
          <w:szCs w:val="24"/>
        </w:rPr>
        <w:t>) тенге 00 тиын</w:t>
      </w:r>
    </w:p>
    <w:p w14:paraId="5233A323" w14:textId="0E73E373" w:rsidR="00853243" w:rsidRPr="00CD1FA8" w:rsidRDefault="00853243" w:rsidP="006F50B1">
      <w:pPr>
        <w:spacing w:after="0" w:line="240" w:lineRule="auto"/>
        <w:jc w:val="both"/>
        <w:rPr>
          <w:rStyle w:val="a5"/>
          <w:rFonts w:ascii="Times New Roman" w:hAnsi="Times New Roman"/>
          <w:b w:val="0"/>
          <w:bCs w:val="0"/>
          <w:color w:val="000000"/>
          <w:sz w:val="24"/>
          <w:szCs w:val="24"/>
        </w:rPr>
      </w:pPr>
    </w:p>
    <w:p w14:paraId="7FBF0F0B" w14:textId="4B62EE2B" w:rsidR="006075DF" w:rsidRPr="00CD1FA8" w:rsidRDefault="009B43C9" w:rsidP="009B43C9">
      <w:pPr>
        <w:spacing w:after="0" w:line="240" w:lineRule="auto"/>
        <w:jc w:val="both"/>
        <w:rPr>
          <w:rStyle w:val="a5"/>
          <w:rFonts w:cs="Calibri"/>
          <w:b w:val="0"/>
          <w:bCs w:val="0"/>
          <w:color w:val="000000"/>
          <w:sz w:val="24"/>
          <w:szCs w:val="24"/>
        </w:rPr>
      </w:pPr>
      <w:r w:rsidRPr="00CD1FA8">
        <w:rPr>
          <w:rStyle w:val="a5"/>
          <w:rFonts w:ascii="Times New Roman" w:hAnsi="Times New Roman"/>
          <w:b w:val="0"/>
          <w:bCs w:val="0"/>
          <w:color w:val="000000"/>
          <w:sz w:val="24"/>
          <w:szCs w:val="24"/>
        </w:rPr>
        <w:t xml:space="preserve"> </w:t>
      </w:r>
      <w:r w:rsidR="00D71C16" w:rsidRPr="00CD1FA8">
        <w:rPr>
          <w:rStyle w:val="a5"/>
          <w:rFonts w:ascii="Times New Roman" w:hAnsi="Times New Roman"/>
          <w:sz w:val="24"/>
          <w:szCs w:val="24"/>
        </w:rPr>
        <w:t>*Примечание</w:t>
      </w:r>
      <w:r w:rsidR="006075DF" w:rsidRPr="00CD1FA8">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01952ADC" w14:textId="66140074" w:rsidR="006F50B1" w:rsidRPr="00853243" w:rsidRDefault="006F3453" w:rsidP="00853243">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w:t>
      </w:r>
      <w:r w:rsidR="00853243">
        <w:rPr>
          <w:rFonts w:ascii="Times New Roman" w:hAnsi="Times New Roman"/>
          <w:color w:val="000000"/>
          <w:spacing w:val="2"/>
          <w:sz w:val="24"/>
          <w:szCs w:val="24"/>
        </w:rPr>
        <w:t>смотренные настоящими Правилами.</w:t>
      </w:r>
    </w:p>
    <w:p w14:paraId="781DDDBD" w14:textId="77777777" w:rsidR="006F50B1" w:rsidRPr="007633F3" w:rsidRDefault="006F50B1" w:rsidP="0031126D">
      <w:pPr>
        <w:pStyle w:val="a3"/>
        <w:spacing w:before="0" w:beforeAutospacing="0" w:after="0" w:afterAutospacing="0"/>
        <w:jc w:val="both"/>
        <w:rPr>
          <w:lang w:val="kk-KZ"/>
        </w:rPr>
      </w:pPr>
    </w:p>
    <w:p w14:paraId="30E8F323" w14:textId="06D84A73" w:rsidR="006075DF" w:rsidRPr="006F50B1" w:rsidRDefault="006075DF" w:rsidP="006F50B1">
      <w:pPr>
        <w:shd w:val="clear" w:color="auto" w:fill="FFFFFF"/>
        <w:tabs>
          <w:tab w:val="left" w:pos="14145"/>
        </w:tabs>
        <w:spacing w:after="0"/>
        <w:ind w:left="426" w:right="-1"/>
        <w:jc w:val="right"/>
        <w:rPr>
          <w:rStyle w:val="s0"/>
          <w:b/>
          <w:i/>
          <w:sz w:val="24"/>
          <w:szCs w:val="24"/>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247A4DB0"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CB5A99">
        <w:rPr>
          <w:rFonts w:ascii="Times New Roman" w:hAnsi="Times New Roman"/>
          <w:i/>
          <w:sz w:val="24"/>
          <w:szCs w:val="24"/>
        </w:rPr>
        <w:t>53</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847"/>
        <w:gridCol w:w="2747"/>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1219FE">
      <w:pgSz w:w="11906" w:h="16838"/>
      <w:pgMar w:top="822" w:right="84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1ED" w14:textId="77777777" w:rsidR="006A14E1" w:rsidRDefault="006A14E1" w:rsidP="004B5FBC">
      <w:pPr>
        <w:spacing w:after="0" w:line="240" w:lineRule="auto"/>
      </w:pPr>
      <w:r>
        <w:separator/>
      </w:r>
    </w:p>
  </w:endnote>
  <w:endnote w:type="continuationSeparator" w:id="0">
    <w:p w14:paraId="700F896D" w14:textId="77777777" w:rsidR="006A14E1" w:rsidRDefault="006A14E1"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5322" w14:textId="77777777" w:rsidR="006A14E1" w:rsidRDefault="006A14E1" w:rsidP="004B5FBC">
      <w:pPr>
        <w:spacing w:after="0" w:line="240" w:lineRule="auto"/>
      </w:pPr>
      <w:r>
        <w:separator/>
      </w:r>
    </w:p>
  </w:footnote>
  <w:footnote w:type="continuationSeparator" w:id="0">
    <w:p w14:paraId="2001D2A6" w14:textId="77777777" w:rsidR="006A14E1" w:rsidRDefault="006A14E1"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178CD"/>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0883"/>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19FE"/>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2607E"/>
    <w:rsid w:val="00232717"/>
    <w:rsid w:val="0023294A"/>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184"/>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D6C02"/>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1F5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5327"/>
    <w:rsid w:val="005F61CF"/>
    <w:rsid w:val="00600977"/>
    <w:rsid w:val="0060187F"/>
    <w:rsid w:val="0060480D"/>
    <w:rsid w:val="00604E27"/>
    <w:rsid w:val="006075DF"/>
    <w:rsid w:val="00607712"/>
    <w:rsid w:val="00610F84"/>
    <w:rsid w:val="00620E79"/>
    <w:rsid w:val="00620FA0"/>
    <w:rsid w:val="00621DC5"/>
    <w:rsid w:val="00622BF8"/>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5E2B"/>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40CB"/>
    <w:rsid w:val="00695B75"/>
    <w:rsid w:val="00695B84"/>
    <w:rsid w:val="00697222"/>
    <w:rsid w:val="00697C10"/>
    <w:rsid w:val="006A14E1"/>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6F50B1"/>
    <w:rsid w:val="00701A6C"/>
    <w:rsid w:val="00701B23"/>
    <w:rsid w:val="00705D87"/>
    <w:rsid w:val="00707A88"/>
    <w:rsid w:val="007135A2"/>
    <w:rsid w:val="0071509E"/>
    <w:rsid w:val="007154CF"/>
    <w:rsid w:val="00716378"/>
    <w:rsid w:val="0071642C"/>
    <w:rsid w:val="007221B3"/>
    <w:rsid w:val="007226CC"/>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591A"/>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3243"/>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0C4B"/>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1D44"/>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5771D"/>
    <w:rsid w:val="00A61472"/>
    <w:rsid w:val="00A61899"/>
    <w:rsid w:val="00A624E3"/>
    <w:rsid w:val="00A62A45"/>
    <w:rsid w:val="00A62EAC"/>
    <w:rsid w:val="00A63812"/>
    <w:rsid w:val="00A71BDD"/>
    <w:rsid w:val="00A73989"/>
    <w:rsid w:val="00A73A97"/>
    <w:rsid w:val="00A73EDE"/>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36F87"/>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0ABB"/>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296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07"/>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5A99"/>
    <w:rsid w:val="00CB627C"/>
    <w:rsid w:val="00CB78E4"/>
    <w:rsid w:val="00CC09D9"/>
    <w:rsid w:val="00CC4707"/>
    <w:rsid w:val="00CC4AC6"/>
    <w:rsid w:val="00CC5FE5"/>
    <w:rsid w:val="00CD15BD"/>
    <w:rsid w:val="00CD1FA8"/>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59A6"/>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247"/>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E65E7"/>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6E0"/>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5859214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4895361">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3594210">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E82C-761F-48CE-97F2-D8AF210E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2024-11-19T11:08:00Z</cp:lastPrinted>
  <dcterms:created xsi:type="dcterms:W3CDTF">2024-12-03T04:56:00Z</dcterms:created>
  <dcterms:modified xsi:type="dcterms:W3CDTF">2024-12-03T04:56:00Z</dcterms:modified>
</cp:coreProperties>
</file>